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08" w:rsidRDefault="00C10568" w:rsidP="00524108">
      <w:pPr>
        <w:spacing w:after="0"/>
        <w:jc w:val="center"/>
        <w:rPr>
          <w:b/>
          <w:bCs/>
        </w:rPr>
      </w:pPr>
      <w:proofErr w:type="gramStart"/>
      <w:r w:rsidRPr="00C10568">
        <w:rPr>
          <w:b/>
          <w:bCs/>
        </w:rPr>
        <w:t>HAKKARİ</w:t>
      </w:r>
      <w:proofErr w:type="gramEnd"/>
      <w:r w:rsidRPr="00C10568">
        <w:rPr>
          <w:b/>
          <w:bCs/>
        </w:rPr>
        <w:t xml:space="preserve"> ÜNİVERSİTESİ </w:t>
      </w:r>
      <w:r w:rsidR="00524108">
        <w:rPr>
          <w:b/>
          <w:bCs/>
        </w:rPr>
        <w:t>REKTÖRLÜĞÜ</w:t>
      </w:r>
    </w:p>
    <w:p w:rsidR="00C10568" w:rsidRPr="00C10568" w:rsidRDefault="00C10568" w:rsidP="00524108">
      <w:pPr>
        <w:spacing w:after="0"/>
        <w:jc w:val="center"/>
        <w:rPr>
          <w:b/>
          <w:bCs/>
          <w:u w:val="single"/>
        </w:rPr>
      </w:pPr>
      <w:r w:rsidRPr="00C10568">
        <w:rPr>
          <w:b/>
          <w:bCs/>
        </w:rPr>
        <w:t xml:space="preserve">HUKUK MÜŞAVİRLİĞİ </w:t>
      </w:r>
      <w:r w:rsidR="00086E20">
        <w:rPr>
          <w:b/>
          <w:bCs/>
        </w:rPr>
        <w:t xml:space="preserve">ÇALIŞMA </w:t>
      </w:r>
      <w:r w:rsidRPr="00C10568">
        <w:rPr>
          <w:b/>
          <w:bCs/>
        </w:rPr>
        <w:t>YÖNERGESİ</w:t>
      </w:r>
    </w:p>
    <w:p w:rsidR="00C10568" w:rsidRDefault="00C10568" w:rsidP="00C10568">
      <w:pPr>
        <w:spacing w:after="0"/>
        <w:jc w:val="center"/>
        <w:rPr>
          <w:b/>
          <w:bCs/>
          <w:u w:val="single"/>
        </w:rPr>
      </w:pPr>
    </w:p>
    <w:p w:rsidR="00524108" w:rsidRDefault="00524108" w:rsidP="00C10568">
      <w:pPr>
        <w:spacing w:after="0"/>
        <w:jc w:val="center"/>
        <w:rPr>
          <w:b/>
          <w:bCs/>
          <w:u w:val="single"/>
        </w:rPr>
      </w:pPr>
    </w:p>
    <w:p w:rsidR="004A6862" w:rsidRPr="003667DA" w:rsidRDefault="004A6862" w:rsidP="004A6862">
      <w:pPr>
        <w:spacing w:after="0"/>
        <w:jc w:val="both"/>
        <w:rPr>
          <w:b/>
          <w:bCs/>
          <w:u w:val="single"/>
        </w:rPr>
      </w:pPr>
      <w:r w:rsidRPr="003667DA">
        <w:rPr>
          <w:b/>
          <w:bCs/>
          <w:u w:val="single"/>
        </w:rPr>
        <w:t xml:space="preserve">I.BÖLÜM </w:t>
      </w:r>
    </w:p>
    <w:p w:rsidR="004A6862" w:rsidRPr="003667DA" w:rsidRDefault="004A6862" w:rsidP="004A6862">
      <w:pPr>
        <w:spacing w:after="0"/>
        <w:jc w:val="both"/>
        <w:rPr>
          <w:b/>
          <w:bCs/>
          <w:u w:val="single"/>
        </w:rPr>
      </w:pPr>
      <w:r w:rsidRPr="003667DA">
        <w:rPr>
          <w:b/>
          <w:bCs/>
          <w:u w:val="single"/>
        </w:rPr>
        <w:t>GENEL HÜKÜMLER</w:t>
      </w:r>
    </w:p>
    <w:p w:rsidR="004A6862" w:rsidRPr="004A6862" w:rsidRDefault="004A6862" w:rsidP="004A6862">
      <w:pPr>
        <w:spacing w:after="0"/>
        <w:jc w:val="both"/>
        <w:rPr>
          <w:b/>
          <w:bCs/>
        </w:rPr>
      </w:pPr>
      <w:r w:rsidRPr="004A6862">
        <w:rPr>
          <w:b/>
          <w:bCs/>
        </w:rPr>
        <w:t xml:space="preserve"> </w:t>
      </w:r>
    </w:p>
    <w:p w:rsidR="004A6862" w:rsidRDefault="004A6862" w:rsidP="004A6862">
      <w:pPr>
        <w:spacing w:after="0"/>
        <w:jc w:val="both"/>
        <w:rPr>
          <w:b/>
          <w:bCs/>
        </w:rPr>
      </w:pPr>
      <w:r w:rsidRPr="004A6862">
        <w:rPr>
          <w:b/>
          <w:bCs/>
        </w:rPr>
        <w:t xml:space="preserve">Amaç </w:t>
      </w:r>
    </w:p>
    <w:p w:rsidR="004A6862" w:rsidRDefault="004A6862" w:rsidP="004A6862">
      <w:pPr>
        <w:spacing w:after="0"/>
        <w:jc w:val="both"/>
      </w:pPr>
      <w:r w:rsidRPr="004A6862">
        <w:rPr>
          <w:b/>
          <w:bCs/>
        </w:rPr>
        <w:t>Madde 1</w:t>
      </w:r>
      <w:r>
        <w:t xml:space="preserve">-Bu yönergenin amacı, </w:t>
      </w:r>
      <w:proofErr w:type="gramStart"/>
      <w:r>
        <w:t>Hakkari</w:t>
      </w:r>
      <w:proofErr w:type="gramEnd"/>
      <w:r>
        <w:t xml:space="preserve"> Üniversitesi Rektörlüğü Hukuk Müşavirliği</w:t>
      </w:r>
      <w:r w:rsidR="00344B54">
        <w:t>’</w:t>
      </w:r>
      <w:r>
        <w:t xml:space="preserve">nin çalışma usul ve esasları ile personelin görev ve yetkilerini düzenlemektir. </w:t>
      </w:r>
    </w:p>
    <w:p w:rsidR="004A6862" w:rsidRDefault="004A6862" w:rsidP="004A6862">
      <w:pPr>
        <w:spacing w:after="0"/>
        <w:jc w:val="both"/>
      </w:pPr>
    </w:p>
    <w:p w:rsidR="004A6862" w:rsidRDefault="004A6862" w:rsidP="004A6862">
      <w:pPr>
        <w:spacing w:after="0"/>
        <w:jc w:val="both"/>
        <w:rPr>
          <w:b/>
          <w:bCs/>
        </w:rPr>
      </w:pPr>
      <w:r w:rsidRPr="004A6862">
        <w:rPr>
          <w:b/>
          <w:bCs/>
        </w:rPr>
        <w:t xml:space="preserve">Kapsam </w:t>
      </w:r>
    </w:p>
    <w:p w:rsidR="004A6862" w:rsidRDefault="004A6862" w:rsidP="004A6862">
      <w:pPr>
        <w:spacing w:after="0"/>
        <w:jc w:val="both"/>
      </w:pPr>
      <w:r w:rsidRPr="004A6862">
        <w:rPr>
          <w:b/>
          <w:bCs/>
        </w:rPr>
        <w:t>Madde 2</w:t>
      </w:r>
      <w:r>
        <w:t xml:space="preserve">-Bu yönerge Hukuk Müşaviri, Avukat ve Hukuk Müşavirliği personeline ilişkin düzenlemeleri kapsar. </w:t>
      </w:r>
    </w:p>
    <w:p w:rsidR="004A6862" w:rsidRDefault="004A6862" w:rsidP="004A6862">
      <w:pPr>
        <w:spacing w:after="0"/>
        <w:jc w:val="both"/>
      </w:pPr>
    </w:p>
    <w:p w:rsidR="004A6862" w:rsidRDefault="004A6862" w:rsidP="004A6862">
      <w:pPr>
        <w:spacing w:after="0"/>
        <w:jc w:val="both"/>
        <w:rPr>
          <w:b/>
          <w:bCs/>
        </w:rPr>
      </w:pPr>
      <w:r w:rsidRPr="004A6862">
        <w:rPr>
          <w:b/>
          <w:bCs/>
        </w:rPr>
        <w:t xml:space="preserve">Hukuki Dayanak </w:t>
      </w:r>
    </w:p>
    <w:p w:rsidR="004A6862" w:rsidRDefault="004A6862" w:rsidP="004A6862">
      <w:pPr>
        <w:spacing w:after="0"/>
        <w:jc w:val="both"/>
      </w:pPr>
      <w:r w:rsidRPr="004A6862">
        <w:rPr>
          <w:b/>
          <w:bCs/>
        </w:rPr>
        <w:t>Madde 3</w:t>
      </w:r>
      <w:r>
        <w:t xml:space="preserve">-Bu yönerge 2547 sayılı Yükseköğretim Kanunu, Devlet Memurları Kanunu, Avukatlık Kanunu ve Yükseköğretim Üst Kuruluşları ile </w:t>
      </w:r>
      <w:r w:rsidR="00086E20">
        <w:t xml:space="preserve">124 Sayılı </w:t>
      </w:r>
      <w:r>
        <w:t xml:space="preserve">Yükseköğretim Kurumları İdari Teşkilatı Hakkında Kanun Hükmünde Kararname, 659 sayılı Genel Bütçe Kapsamındaki Kamu İdareleri ve Özel Bütçeli İdarelerde Hukuk Hizmetlerinin Yürütülmesine İlişkin Kanun Hükmünde Kararname hükümleri uyarınca hazırlanmıştır. </w:t>
      </w:r>
    </w:p>
    <w:p w:rsidR="004A6862" w:rsidRDefault="004A6862" w:rsidP="004A6862">
      <w:pPr>
        <w:spacing w:after="0"/>
        <w:jc w:val="both"/>
      </w:pPr>
    </w:p>
    <w:p w:rsidR="004A6862" w:rsidRDefault="004A6862" w:rsidP="004A6862">
      <w:pPr>
        <w:spacing w:after="0"/>
        <w:jc w:val="both"/>
        <w:rPr>
          <w:b/>
          <w:bCs/>
          <w:u w:val="single"/>
        </w:rPr>
      </w:pPr>
      <w:r w:rsidRPr="004A6862">
        <w:rPr>
          <w:b/>
          <w:bCs/>
          <w:u w:val="single"/>
        </w:rPr>
        <w:t xml:space="preserve">Tanımlar </w:t>
      </w:r>
    </w:p>
    <w:p w:rsidR="004A6862" w:rsidRDefault="004A6862" w:rsidP="004A6862">
      <w:pPr>
        <w:spacing w:after="0"/>
        <w:jc w:val="both"/>
      </w:pPr>
      <w:r w:rsidRPr="004A6862">
        <w:rPr>
          <w:b/>
          <w:bCs/>
          <w:u w:val="single"/>
        </w:rPr>
        <w:t>Madde 4</w:t>
      </w:r>
      <w:r>
        <w:t xml:space="preserve">-Bu yönergede geçen; </w:t>
      </w:r>
    </w:p>
    <w:p w:rsidR="004A6862" w:rsidRDefault="004A6862" w:rsidP="00733BC9">
      <w:pPr>
        <w:pStyle w:val="ListeParagraf"/>
        <w:numPr>
          <w:ilvl w:val="0"/>
          <w:numId w:val="4"/>
        </w:numPr>
        <w:spacing w:after="0"/>
        <w:jc w:val="both"/>
      </w:pPr>
      <w:r>
        <w:t>“</w:t>
      </w:r>
      <w:r w:rsidRPr="00733BC9">
        <w:rPr>
          <w:b/>
          <w:bCs/>
        </w:rPr>
        <w:t>Rektörlük</w:t>
      </w:r>
      <w:r>
        <w:t xml:space="preserve">”, </w:t>
      </w:r>
      <w:proofErr w:type="gramStart"/>
      <w:r>
        <w:t>Hakkari</w:t>
      </w:r>
      <w:proofErr w:type="gramEnd"/>
      <w:r>
        <w:t xml:space="preserve"> Üniversitesi Rektörlüğünü, </w:t>
      </w:r>
    </w:p>
    <w:p w:rsidR="004A6862" w:rsidRDefault="004A6862" w:rsidP="00733BC9">
      <w:pPr>
        <w:pStyle w:val="ListeParagraf"/>
        <w:numPr>
          <w:ilvl w:val="0"/>
          <w:numId w:val="4"/>
        </w:numPr>
        <w:spacing w:after="0"/>
        <w:jc w:val="both"/>
      </w:pPr>
      <w:r>
        <w:t>“</w:t>
      </w:r>
      <w:r w:rsidRPr="00733BC9">
        <w:rPr>
          <w:b/>
          <w:bCs/>
        </w:rPr>
        <w:t>Rektör</w:t>
      </w:r>
      <w:r>
        <w:t xml:space="preserve">”, </w:t>
      </w:r>
      <w:proofErr w:type="gramStart"/>
      <w:r>
        <w:t>Hakkari</w:t>
      </w:r>
      <w:proofErr w:type="gramEnd"/>
      <w:r>
        <w:t xml:space="preserve"> Üniversitesi Rektörünü, </w:t>
      </w:r>
    </w:p>
    <w:p w:rsidR="004A6862" w:rsidRDefault="004A6862" w:rsidP="00733BC9">
      <w:pPr>
        <w:pStyle w:val="ListeParagraf"/>
        <w:numPr>
          <w:ilvl w:val="0"/>
          <w:numId w:val="4"/>
        </w:numPr>
        <w:spacing w:after="0"/>
        <w:jc w:val="both"/>
      </w:pPr>
      <w:r>
        <w:t>“</w:t>
      </w:r>
      <w:r w:rsidRPr="00733BC9">
        <w:rPr>
          <w:b/>
          <w:bCs/>
        </w:rPr>
        <w:t>Hukuk Müşavirliği</w:t>
      </w:r>
      <w:r>
        <w:t xml:space="preserve">”, </w:t>
      </w:r>
      <w:proofErr w:type="gramStart"/>
      <w:r>
        <w:t>Hakkari</w:t>
      </w:r>
      <w:proofErr w:type="gramEnd"/>
      <w:r>
        <w:t xml:space="preserve"> Üniversitesi Hukuk Müşavirliğini, </w:t>
      </w:r>
    </w:p>
    <w:p w:rsidR="004A6862" w:rsidRDefault="004A6862" w:rsidP="00733BC9">
      <w:pPr>
        <w:pStyle w:val="ListeParagraf"/>
        <w:numPr>
          <w:ilvl w:val="0"/>
          <w:numId w:val="4"/>
        </w:numPr>
        <w:spacing w:after="0"/>
        <w:jc w:val="both"/>
      </w:pPr>
      <w:r>
        <w:t>“</w:t>
      </w:r>
      <w:r w:rsidRPr="00733BC9">
        <w:rPr>
          <w:b/>
          <w:bCs/>
        </w:rPr>
        <w:t>Hukuk Müşaviri</w:t>
      </w:r>
      <w:r>
        <w:t xml:space="preserve">”, </w:t>
      </w:r>
      <w:proofErr w:type="gramStart"/>
      <w:r>
        <w:t>Hakkari</w:t>
      </w:r>
      <w:proofErr w:type="gramEnd"/>
      <w:r>
        <w:t xml:space="preserve"> Üniversitesi Rektörlüğü Hukuk Müşavirini, </w:t>
      </w:r>
    </w:p>
    <w:p w:rsidR="004A6862" w:rsidRDefault="004A6862" w:rsidP="00733BC9">
      <w:pPr>
        <w:pStyle w:val="ListeParagraf"/>
        <w:numPr>
          <w:ilvl w:val="0"/>
          <w:numId w:val="4"/>
        </w:numPr>
        <w:spacing w:after="0"/>
        <w:jc w:val="both"/>
      </w:pPr>
      <w:r>
        <w:t>“</w:t>
      </w:r>
      <w:r w:rsidRPr="00733BC9">
        <w:rPr>
          <w:b/>
          <w:bCs/>
        </w:rPr>
        <w:t>Avukat</w:t>
      </w:r>
      <w:r>
        <w:t>”, Hukuk Müşavirliğinde Devlet Memurları Kanunu</w:t>
      </w:r>
      <w:r w:rsidR="00036F8A">
        <w:t>’</w:t>
      </w:r>
      <w:r>
        <w:t xml:space="preserve">na tabi çalışan avukatları, </w:t>
      </w:r>
    </w:p>
    <w:p w:rsidR="004A6862" w:rsidRDefault="004A6862" w:rsidP="00733BC9">
      <w:pPr>
        <w:pStyle w:val="ListeParagraf"/>
        <w:numPr>
          <w:ilvl w:val="0"/>
          <w:numId w:val="4"/>
        </w:numPr>
        <w:spacing w:after="0"/>
        <w:jc w:val="both"/>
      </w:pPr>
      <w:r>
        <w:t>“</w:t>
      </w:r>
      <w:r w:rsidRPr="00733BC9">
        <w:rPr>
          <w:b/>
          <w:bCs/>
        </w:rPr>
        <w:t>Büro</w:t>
      </w:r>
      <w:r>
        <w:t xml:space="preserve">” Evrak, kayıt, yazı ve dosya işlerinin yürütüldüğü büroları, </w:t>
      </w:r>
    </w:p>
    <w:p w:rsidR="00733BC9" w:rsidRDefault="004A6862" w:rsidP="00733BC9">
      <w:pPr>
        <w:pStyle w:val="ListeParagraf"/>
        <w:numPr>
          <w:ilvl w:val="0"/>
          <w:numId w:val="4"/>
        </w:numPr>
        <w:spacing w:after="0"/>
        <w:jc w:val="both"/>
      </w:pPr>
      <w:r>
        <w:t>“</w:t>
      </w:r>
      <w:r w:rsidRPr="00733BC9">
        <w:rPr>
          <w:b/>
          <w:bCs/>
        </w:rPr>
        <w:t>Büro personeli</w:t>
      </w:r>
      <w:r>
        <w:t>” Büroda görevlendirilen şube müdürü, şefler, bilgisayar</w:t>
      </w:r>
      <w:r w:rsidR="00727B00">
        <w:t xml:space="preserve"> </w:t>
      </w:r>
      <w:r>
        <w:t>işletmenler</w:t>
      </w:r>
      <w:r w:rsidR="00727B00">
        <w:t xml:space="preserve">, </w:t>
      </w:r>
      <w:r>
        <w:t>memurları</w:t>
      </w:r>
      <w:r w:rsidR="00C10568">
        <w:t xml:space="preserve"> ve sözleşmeli memurları,</w:t>
      </w:r>
    </w:p>
    <w:p w:rsidR="004A6862" w:rsidRDefault="004A6862" w:rsidP="00733BC9">
      <w:pPr>
        <w:pStyle w:val="ListeParagraf"/>
        <w:numPr>
          <w:ilvl w:val="0"/>
          <w:numId w:val="4"/>
        </w:numPr>
        <w:spacing w:after="0"/>
        <w:jc w:val="both"/>
      </w:pPr>
      <w:r>
        <w:t>“</w:t>
      </w:r>
      <w:r w:rsidRPr="00733BC9">
        <w:rPr>
          <w:b/>
          <w:bCs/>
        </w:rPr>
        <w:t>EBYS</w:t>
      </w:r>
      <w:r>
        <w:t xml:space="preserve">” Elektronik belge yönetim sistemini, </w:t>
      </w:r>
    </w:p>
    <w:p w:rsidR="004A6862" w:rsidRDefault="004A6862" w:rsidP="00733BC9">
      <w:pPr>
        <w:pStyle w:val="ListeParagraf"/>
        <w:numPr>
          <w:ilvl w:val="0"/>
          <w:numId w:val="4"/>
        </w:numPr>
        <w:spacing w:after="0"/>
        <w:jc w:val="both"/>
      </w:pPr>
      <w:r>
        <w:t>“</w:t>
      </w:r>
      <w:r w:rsidRPr="00733BC9">
        <w:rPr>
          <w:b/>
          <w:bCs/>
        </w:rPr>
        <w:t>UYAP</w:t>
      </w:r>
      <w:r>
        <w:t xml:space="preserve">” Ulusal yargı ağı programını ifade eder. </w:t>
      </w:r>
    </w:p>
    <w:p w:rsidR="004A6862" w:rsidRDefault="004A6862" w:rsidP="004A6862">
      <w:pPr>
        <w:spacing w:after="0"/>
        <w:jc w:val="both"/>
      </w:pPr>
    </w:p>
    <w:p w:rsidR="004A6862" w:rsidRPr="003667DA" w:rsidRDefault="004A6862" w:rsidP="004A6862">
      <w:pPr>
        <w:spacing w:after="0"/>
        <w:jc w:val="both"/>
        <w:rPr>
          <w:b/>
          <w:bCs/>
          <w:u w:val="single"/>
        </w:rPr>
      </w:pPr>
      <w:r w:rsidRPr="003667DA">
        <w:rPr>
          <w:b/>
          <w:bCs/>
          <w:u w:val="single"/>
        </w:rPr>
        <w:t xml:space="preserve">II. BÖLÜM </w:t>
      </w:r>
    </w:p>
    <w:p w:rsidR="004A6862" w:rsidRPr="003667DA" w:rsidRDefault="004A6862" w:rsidP="004A6862">
      <w:pPr>
        <w:spacing w:after="0"/>
        <w:jc w:val="both"/>
        <w:rPr>
          <w:b/>
          <w:bCs/>
          <w:u w:val="single"/>
        </w:rPr>
      </w:pPr>
      <w:r w:rsidRPr="003667DA">
        <w:rPr>
          <w:b/>
          <w:bCs/>
          <w:u w:val="single"/>
        </w:rPr>
        <w:t xml:space="preserve">TEŞKİLAT VE GÖREVLER </w:t>
      </w:r>
    </w:p>
    <w:p w:rsidR="003667DA" w:rsidRDefault="003667DA" w:rsidP="004A6862">
      <w:pPr>
        <w:spacing w:after="0"/>
        <w:jc w:val="both"/>
        <w:rPr>
          <w:b/>
          <w:bCs/>
        </w:rPr>
      </w:pPr>
    </w:p>
    <w:p w:rsidR="004A6862" w:rsidRDefault="004A6862" w:rsidP="004A6862">
      <w:pPr>
        <w:spacing w:after="0"/>
        <w:jc w:val="both"/>
        <w:rPr>
          <w:b/>
          <w:bCs/>
        </w:rPr>
      </w:pPr>
      <w:r w:rsidRPr="004A6862">
        <w:rPr>
          <w:b/>
          <w:bCs/>
        </w:rPr>
        <w:t xml:space="preserve">Teşkilat </w:t>
      </w:r>
    </w:p>
    <w:p w:rsidR="00DB2A95" w:rsidRDefault="004A6862" w:rsidP="004A6862">
      <w:pPr>
        <w:spacing w:after="0"/>
        <w:jc w:val="both"/>
      </w:pPr>
      <w:r w:rsidRPr="004A6862">
        <w:rPr>
          <w:b/>
          <w:bCs/>
        </w:rPr>
        <w:t>Madde 5</w:t>
      </w:r>
      <w:r>
        <w:t>-Hukuk Müşavirliği, Hukuk Müşavirinin yönetiminde Avukatlar, büro personeli ve bürodan oluşur.</w:t>
      </w:r>
    </w:p>
    <w:p w:rsidR="004A6862" w:rsidRDefault="004A6862" w:rsidP="004A6862">
      <w:pPr>
        <w:spacing w:after="0"/>
        <w:jc w:val="both"/>
      </w:pPr>
    </w:p>
    <w:p w:rsidR="004A6862" w:rsidRDefault="004A6862" w:rsidP="004A6862">
      <w:pPr>
        <w:spacing w:after="0"/>
        <w:jc w:val="both"/>
        <w:rPr>
          <w:b/>
          <w:bCs/>
        </w:rPr>
      </w:pPr>
      <w:r w:rsidRPr="004A6862">
        <w:rPr>
          <w:b/>
          <w:bCs/>
        </w:rPr>
        <w:t xml:space="preserve">Etik İlkeler ve Gizlilik </w:t>
      </w:r>
    </w:p>
    <w:p w:rsidR="004A6862" w:rsidRDefault="004A6862" w:rsidP="004A6862">
      <w:pPr>
        <w:spacing w:after="0"/>
        <w:jc w:val="both"/>
      </w:pPr>
      <w:r w:rsidRPr="004A6862">
        <w:rPr>
          <w:b/>
          <w:bCs/>
        </w:rPr>
        <w:t>Madde 6</w:t>
      </w:r>
      <w:r>
        <w:t>-Hukuk Müşavirliğinde görevli tüm çalışanlar, Kamu Görevlileri Etik Davranış İlkeleri İle Başvuru Usul ve Esasları Hakkında Yönetmelik hükümlerine uymak zorundadır. Hukuk Müşavirliği çalışanları, ön inceleme, soruşturma ve dava dosyaları konusunda gizliliğe titizlikle riayet etmek ve Bilgi Edinme Kanunu hükümlerine göre yetkili merciden onay almaksızın üçüncü kişilere bilgi ve belge vermemek konusunda 1. derece sorumludurlar.</w:t>
      </w:r>
    </w:p>
    <w:p w:rsidR="004A6862" w:rsidRDefault="004A6862" w:rsidP="004A6862">
      <w:pPr>
        <w:spacing w:after="0"/>
        <w:jc w:val="both"/>
      </w:pPr>
    </w:p>
    <w:p w:rsidR="00D73414" w:rsidRDefault="004A6862" w:rsidP="004A6862">
      <w:pPr>
        <w:spacing w:after="0"/>
        <w:jc w:val="both"/>
        <w:rPr>
          <w:b/>
          <w:bCs/>
        </w:rPr>
      </w:pPr>
      <w:r w:rsidRPr="004A6862">
        <w:rPr>
          <w:b/>
          <w:bCs/>
        </w:rPr>
        <w:t xml:space="preserve">Görevler </w:t>
      </w:r>
    </w:p>
    <w:p w:rsidR="004A6862" w:rsidRDefault="004A6862" w:rsidP="004A6862">
      <w:pPr>
        <w:spacing w:after="0"/>
        <w:jc w:val="both"/>
        <w:rPr>
          <w:b/>
          <w:bCs/>
        </w:rPr>
      </w:pPr>
      <w:r w:rsidRPr="004A6862">
        <w:rPr>
          <w:b/>
          <w:bCs/>
        </w:rPr>
        <w:t xml:space="preserve">Hukuk Müşavirliğinin görev ve yetkileri </w:t>
      </w:r>
    </w:p>
    <w:p w:rsidR="004A6862" w:rsidRDefault="004A6862" w:rsidP="004A6862">
      <w:pPr>
        <w:spacing w:after="0"/>
        <w:jc w:val="both"/>
      </w:pPr>
      <w:r w:rsidRPr="004A6862">
        <w:rPr>
          <w:b/>
          <w:bCs/>
        </w:rPr>
        <w:t>Madde 7</w:t>
      </w:r>
      <w:r>
        <w:t xml:space="preserve">-Hukuk Müşavirliğinin görev ve yetkileri şunlardır: </w:t>
      </w:r>
    </w:p>
    <w:p w:rsidR="004A6862" w:rsidRDefault="004A6862" w:rsidP="004A6862">
      <w:pPr>
        <w:spacing w:after="0"/>
        <w:jc w:val="both"/>
      </w:pPr>
      <w:r>
        <w:t xml:space="preserve">Adli ve idari yargıda, icra mercileri ve hakemler nezdinde vekil sıfatıyla Rektörlüğü doğrudan temsil etmek, </w:t>
      </w:r>
    </w:p>
    <w:p w:rsidR="00036F8A" w:rsidRDefault="004A6862" w:rsidP="004A6862">
      <w:pPr>
        <w:pStyle w:val="ListeParagraf"/>
        <w:numPr>
          <w:ilvl w:val="0"/>
          <w:numId w:val="2"/>
        </w:numPr>
        <w:spacing w:after="0"/>
        <w:jc w:val="both"/>
      </w:pPr>
      <w:r>
        <w:t xml:space="preserve">Üniversite hizmetleri kapsamında Rektörlük makamından ve diğer birimlerden Rektörlük delaleti ile sorulan hukuki konular ile hukuki, mali, cezai sonuç doğurabilecek işlemler hakkında görüş ve danışmanlık hizmeti vermek, </w:t>
      </w:r>
    </w:p>
    <w:p w:rsidR="005504C9" w:rsidRDefault="004A6862" w:rsidP="004A6862">
      <w:pPr>
        <w:pStyle w:val="ListeParagraf"/>
        <w:numPr>
          <w:ilvl w:val="0"/>
          <w:numId w:val="2"/>
        </w:numPr>
        <w:spacing w:after="0"/>
        <w:jc w:val="both"/>
      </w:pPr>
      <w:r>
        <w:t xml:space="preserve">Rektörlüğün menfaatlerini koruyucu, anlaşmazlıkları önleyici hukuki tedbirleri zamanında almak, anlaşma ve sözleşmelerin bu esaslara uygun olarak yapılmasına yardımcı olmak, </w:t>
      </w:r>
    </w:p>
    <w:p w:rsidR="005504C9" w:rsidRDefault="004A6862" w:rsidP="004A6862">
      <w:pPr>
        <w:pStyle w:val="ListeParagraf"/>
        <w:numPr>
          <w:ilvl w:val="0"/>
          <w:numId w:val="2"/>
        </w:numPr>
        <w:spacing w:after="0"/>
        <w:jc w:val="both"/>
      </w:pPr>
      <w:r>
        <w:t xml:space="preserve">Rektörlüğün amaçlarını daha iyi gerçekleştirmek, Stratejik plan çerçevesinde hedefleri gerçekleştirmek, mevzuata, plan ve programa uygun ilerlemeyi temin etmek amacıyla gerekli hukuki teklifleri hazırlamak ve Rektörlük makamına sunmak, </w:t>
      </w:r>
    </w:p>
    <w:p w:rsidR="005504C9" w:rsidRDefault="004A6862" w:rsidP="004A6862">
      <w:pPr>
        <w:pStyle w:val="ListeParagraf"/>
        <w:numPr>
          <w:ilvl w:val="0"/>
          <w:numId w:val="2"/>
        </w:numPr>
        <w:spacing w:after="0"/>
        <w:jc w:val="both"/>
      </w:pPr>
      <w:r>
        <w:t>Uyuşmazlıkların sulh yoluyla çözümü konusunda mütalaa vermek,</w:t>
      </w:r>
    </w:p>
    <w:p w:rsidR="005504C9" w:rsidRDefault="004A6862" w:rsidP="004A6862">
      <w:pPr>
        <w:pStyle w:val="ListeParagraf"/>
        <w:numPr>
          <w:ilvl w:val="0"/>
          <w:numId w:val="2"/>
        </w:numPr>
        <w:spacing w:after="0"/>
        <w:jc w:val="both"/>
      </w:pPr>
      <w:r>
        <w:t xml:space="preserve">Rektörlük tarafından hazırlanan veya Rektörlüğe bağlı birimlerce gönderilen yönetmelik veya yönerge tasarılarını inceleyerek görüşünü bildirmek, </w:t>
      </w:r>
    </w:p>
    <w:p w:rsidR="005504C9" w:rsidRDefault="004A6862" w:rsidP="004A6862">
      <w:pPr>
        <w:pStyle w:val="ListeParagraf"/>
        <w:numPr>
          <w:ilvl w:val="0"/>
          <w:numId w:val="2"/>
        </w:numPr>
        <w:spacing w:after="0"/>
        <w:jc w:val="both"/>
      </w:pPr>
      <w:r>
        <w:t xml:space="preserve">Hukuk Müşavirliği internet sitesini güncel mevzuata göre düzenlemek ve güncellemek, </w:t>
      </w:r>
    </w:p>
    <w:p w:rsidR="004A6862" w:rsidRDefault="004A6862" w:rsidP="005504C9">
      <w:pPr>
        <w:pStyle w:val="ListeParagraf"/>
        <w:numPr>
          <w:ilvl w:val="0"/>
          <w:numId w:val="2"/>
        </w:numPr>
        <w:spacing w:after="0"/>
        <w:jc w:val="both"/>
      </w:pPr>
      <w:r>
        <w:t>Diğer kanunlarla ve Rektörlükçe görev çerçevesinde verilen diğer görevleri yapmak.</w:t>
      </w:r>
    </w:p>
    <w:p w:rsidR="005504C9" w:rsidRDefault="005504C9" w:rsidP="004A6862">
      <w:pPr>
        <w:spacing w:after="0"/>
        <w:jc w:val="both"/>
      </w:pPr>
    </w:p>
    <w:p w:rsidR="005504C9" w:rsidRDefault="005504C9" w:rsidP="004A6862">
      <w:pPr>
        <w:spacing w:after="0"/>
        <w:jc w:val="both"/>
        <w:rPr>
          <w:b/>
          <w:bCs/>
        </w:rPr>
      </w:pPr>
      <w:r w:rsidRPr="005504C9">
        <w:rPr>
          <w:b/>
          <w:bCs/>
        </w:rPr>
        <w:t xml:space="preserve">Hukuk Müşavirinin görev, yetki ve sorumlulukları </w:t>
      </w:r>
    </w:p>
    <w:p w:rsidR="005504C9" w:rsidRDefault="005504C9" w:rsidP="004A6862">
      <w:pPr>
        <w:spacing w:after="0"/>
        <w:jc w:val="both"/>
      </w:pPr>
      <w:r w:rsidRPr="005504C9">
        <w:rPr>
          <w:b/>
          <w:bCs/>
        </w:rPr>
        <w:t>Madde 8</w:t>
      </w:r>
      <w:r>
        <w:t xml:space="preserve">-Hukuk Müşavirinin görev, yetki ve sorumlulukları şunlardır: </w:t>
      </w:r>
    </w:p>
    <w:p w:rsidR="005504C9" w:rsidRDefault="005504C9" w:rsidP="004A6862">
      <w:pPr>
        <w:spacing w:after="0"/>
        <w:jc w:val="both"/>
      </w:pPr>
      <w:r>
        <w:t xml:space="preserve">Adli ve idari yargıda, icra mercileri ve hakemler nezdinde vekil sıfatıyla Rektörlüğü doğrudan temsil etmek, </w:t>
      </w:r>
    </w:p>
    <w:p w:rsidR="005504C9" w:rsidRDefault="005504C9" w:rsidP="004A6862">
      <w:pPr>
        <w:spacing w:after="0"/>
        <w:jc w:val="both"/>
      </w:pPr>
    </w:p>
    <w:p w:rsidR="005504C9" w:rsidRDefault="005504C9" w:rsidP="005504C9">
      <w:pPr>
        <w:pStyle w:val="ListeParagraf"/>
        <w:numPr>
          <w:ilvl w:val="0"/>
          <w:numId w:val="1"/>
        </w:numPr>
        <w:spacing w:after="0"/>
        <w:jc w:val="both"/>
      </w:pPr>
      <w:proofErr w:type="gramStart"/>
      <w:r>
        <w:t>Hakkari</w:t>
      </w:r>
      <w:proofErr w:type="gramEnd"/>
      <w:r>
        <w:t xml:space="preserve"> Üniversitesi Rektörlüğü Hukuk Müşavirliğini temsil etmek, Rektörlüğü ilgilendiren hukuki konularda müşavirlik yapmak, Rektörlük birimlerinden intikal ettirilen konularda hukuki yardım yapmak ve yaptırmak, sonuçları ilgililere bildirmek, </w:t>
      </w:r>
    </w:p>
    <w:p w:rsidR="005504C9" w:rsidRDefault="005504C9" w:rsidP="004A6862">
      <w:pPr>
        <w:pStyle w:val="ListeParagraf"/>
        <w:numPr>
          <w:ilvl w:val="0"/>
          <w:numId w:val="1"/>
        </w:numPr>
        <w:spacing w:after="0"/>
        <w:jc w:val="both"/>
      </w:pPr>
      <w:r>
        <w:t>Yönetmelik ve yönerge gibi düzenlemeler ile ilgili olarak Rektörlükçe yürütülen mevzuat çalışmalarına katılmak veya katılmayı sağlamak,</w:t>
      </w:r>
    </w:p>
    <w:p w:rsidR="005504C9" w:rsidRDefault="005504C9" w:rsidP="004A6862">
      <w:pPr>
        <w:pStyle w:val="ListeParagraf"/>
        <w:numPr>
          <w:ilvl w:val="0"/>
          <w:numId w:val="1"/>
        </w:numPr>
        <w:spacing w:after="0"/>
        <w:jc w:val="both"/>
      </w:pPr>
      <w:r>
        <w:t>Hukuk Müşavirliği</w:t>
      </w:r>
      <w:r w:rsidR="00D208F6">
        <w:t xml:space="preserve"> çalışanlarının </w:t>
      </w:r>
      <w:r>
        <w:t>çalışmalarını düzenlemek, yönetmek</w:t>
      </w:r>
      <w:r w:rsidR="00433339">
        <w:t xml:space="preserve">, </w:t>
      </w:r>
      <w:r>
        <w:t>denetlemek</w:t>
      </w:r>
      <w:r w:rsidR="00433339">
        <w:t xml:space="preserve"> ve personelin verimli çalışmasını sağlamak,</w:t>
      </w:r>
    </w:p>
    <w:p w:rsidR="005504C9" w:rsidRDefault="005504C9" w:rsidP="004A6862">
      <w:pPr>
        <w:pStyle w:val="ListeParagraf"/>
        <w:numPr>
          <w:ilvl w:val="0"/>
          <w:numId w:val="1"/>
        </w:numPr>
        <w:spacing w:after="0"/>
        <w:jc w:val="both"/>
      </w:pPr>
      <w:r>
        <w:t xml:space="preserve">Avukatların, Sözleşmeli Avukatların ve Hukuk Müşavirliği personelinin verimli bir şekilde çalışmasını sağlamak, bu amaçla gerekli performans ölçütlerini geliştirmek ve uygulamasını sağlamak, görevlerin tam olarak yapılıp yapılmadığını denetlemek, iç kontrol standartlarına uygun olarak faaliyetlerin akışını sağlamak ve denetlemek, </w:t>
      </w:r>
    </w:p>
    <w:p w:rsidR="005504C9" w:rsidRDefault="005504C9" w:rsidP="004A6862">
      <w:pPr>
        <w:pStyle w:val="ListeParagraf"/>
        <w:numPr>
          <w:ilvl w:val="0"/>
          <w:numId w:val="1"/>
        </w:numPr>
        <w:spacing w:after="0"/>
        <w:jc w:val="both"/>
      </w:pPr>
      <w:r>
        <w:t xml:space="preserve">Üniversitenin leh ve aleyhine açılan dava ve icra takiplerinin avukat ve sözleşmeli avukatlara tevdiini gerçekleştirmek, </w:t>
      </w:r>
    </w:p>
    <w:p w:rsidR="00036F8A" w:rsidRDefault="00036F8A" w:rsidP="004A6862">
      <w:pPr>
        <w:pStyle w:val="ListeParagraf"/>
        <w:numPr>
          <w:ilvl w:val="0"/>
          <w:numId w:val="1"/>
        </w:numPr>
        <w:spacing w:after="0"/>
        <w:jc w:val="both"/>
      </w:pPr>
      <w:r>
        <w:t>Avukatlar arasında dava konularına göre görev dağılımı yapmak, Üniversitenin taraf olduğu her türlü dava ve icra takipleri için avukatları yönlendirmek,</w:t>
      </w:r>
    </w:p>
    <w:p w:rsidR="005504C9" w:rsidRDefault="005504C9" w:rsidP="004A6862">
      <w:pPr>
        <w:pStyle w:val="ListeParagraf"/>
        <w:numPr>
          <w:ilvl w:val="0"/>
          <w:numId w:val="1"/>
        </w:numPr>
        <w:spacing w:after="0"/>
        <w:jc w:val="both"/>
      </w:pPr>
      <w:r>
        <w:t xml:space="preserve">Hukuk Müşavirliği büro personelinin gerekli eğitim ihtiyacını belirleyerek, bu ihtiyacı giderecek eğitim faaliyetlerini her yıl planlayarak yürütmek ve gerektiğinde güncellemek, </w:t>
      </w:r>
    </w:p>
    <w:p w:rsidR="005504C9" w:rsidRDefault="00036F8A" w:rsidP="004A6862">
      <w:pPr>
        <w:pStyle w:val="ListeParagraf"/>
        <w:numPr>
          <w:ilvl w:val="0"/>
          <w:numId w:val="1"/>
        </w:numPr>
        <w:spacing w:after="0"/>
        <w:jc w:val="both"/>
      </w:pPr>
      <w:r>
        <w:t>Dava açma, takip, adli ve idari uyuşmazlıklarda sulh, uzlaşma veya vazgeçmeye ilişkin görüş oluşturmak</w:t>
      </w:r>
      <w:r w:rsidR="005504C9">
        <w:t xml:space="preserve">, </w:t>
      </w:r>
    </w:p>
    <w:p w:rsidR="005504C9" w:rsidRDefault="005504C9" w:rsidP="004A6862">
      <w:pPr>
        <w:pStyle w:val="ListeParagraf"/>
        <w:numPr>
          <w:ilvl w:val="0"/>
          <w:numId w:val="1"/>
        </w:numPr>
        <w:spacing w:after="0"/>
        <w:jc w:val="both"/>
      </w:pPr>
      <w:r>
        <w:t xml:space="preserve">Rektörlükçe verilen, mevzuattan kaynaklanan diğer görevleri yapmak veya yaptırmak. </w:t>
      </w:r>
    </w:p>
    <w:p w:rsidR="005504C9" w:rsidRDefault="005504C9" w:rsidP="005504C9">
      <w:pPr>
        <w:pStyle w:val="ListeParagraf"/>
        <w:spacing w:after="0"/>
        <w:jc w:val="both"/>
      </w:pPr>
      <w:r>
        <w:t>Hukuk Müşaviri kendisine verilen görev</w:t>
      </w:r>
      <w:r w:rsidR="00433339">
        <w:t>leri</w:t>
      </w:r>
      <w:r>
        <w:t xml:space="preserve"> zamanında, düzenli ve gereği gibi yapmak ve yaptırmaktan </w:t>
      </w:r>
      <w:r w:rsidR="00DF7981">
        <w:t xml:space="preserve">Genel Sekretere karşı </w:t>
      </w:r>
      <w:r>
        <w:t>sorumludur.</w:t>
      </w:r>
    </w:p>
    <w:p w:rsidR="005504C9" w:rsidRDefault="005504C9" w:rsidP="005504C9">
      <w:pPr>
        <w:pStyle w:val="ListeParagraf"/>
        <w:spacing w:after="0"/>
        <w:jc w:val="both"/>
      </w:pPr>
    </w:p>
    <w:p w:rsidR="005504C9" w:rsidRPr="00733BC9" w:rsidRDefault="005504C9" w:rsidP="00733BC9">
      <w:pPr>
        <w:spacing w:after="0"/>
        <w:jc w:val="both"/>
        <w:rPr>
          <w:b/>
          <w:bCs/>
        </w:rPr>
      </w:pPr>
      <w:r w:rsidRPr="00733BC9">
        <w:rPr>
          <w:b/>
          <w:bCs/>
        </w:rPr>
        <w:lastRenderedPageBreak/>
        <w:t xml:space="preserve">Avukatların görev, yetki ve sorumlulukları </w:t>
      </w:r>
    </w:p>
    <w:p w:rsidR="005504C9" w:rsidRDefault="005504C9" w:rsidP="00733BC9">
      <w:pPr>
        <w:spacing w:after="0"/>
        <w:jc w:val="both"/>
      </w:pPr>
      <w:r w:rsidRPr="00733BC9">
        <w:rPr>
          <w:b/>
          <w:bCs/>
        </w:rPr>
        <w:t>Madde 9</w:t>
      </w:r>
      <w:r>
        <w:t xml:space="preserve">-Avukatların görev, yetki ve sorumlulukları şunlardır: </w:t>
      </w:r>
    </w:p>
    <w:p w:rsidR="005504C9" w:rsidRDefault="005504C9" w:rsidP="005504C9">
      <w:pPr>
        <w:pStyle w:val="ListeParagraf"/>
        <w:spacing w:after="0"/>
        <w:jc w:val="both"/>
      </w:pPr>
      <w:r>
        <w:t xml:space="preserve">Adli ve idari yargıda, icra mercileri ve hakemler nezdinde vekil sıfatıyla Rektörlüğü doğrudan temsil etmek, </w:t>
      </w:r>
    </w:p>
    <w:p w:rsidR="005504C9" w:rsidRDefault="00F92B1F" w:rsidP="005504C9">
      <w:pPr>
        <w:pStyle w:val="ListeParagraf"/>
        <w:numPr>
          <w:ilvl w:val="0"/>
          <w:numId w:val="3"/>
        </w:numPr>
        <w:spacing w:after="0"/>
        <w:jc w:val="both"/>
      </w:pPr>
      <w:r>
        <w:t xml:space="preserve">Hukuk Müşaviri tarafından kendilerine tevdi olunan </w:t>
      </w:r>
      <w:r w:rsidR="005504C9">
        <w:t>Kurum leh ve aleyhindeki her çeşit davalar ile icra takiplerine, hak ve imtiyazlara, resim ve harçlara müteallik bütün hukuki</w:t>
      </w:r>
      <w:r w:rsidR="007B28FA">
        <w:t>/</w:t>
      </w:r>
      <w:r>
        <w:t xml:space="preserve"> idari </w:t>
      </w:r>
      <w:r w:rsidR="005504C9">
        <w:t>işlemleri yürütmek</w:t>
      </w:r>
      <w:r>
        <w:t>,</w:t>
      </w:r>
      <w:r w:rsidR="007B28FA">
        <w:t xml:space="preserve"> dilekçeleri ve dosyaları hazırlamak,</w:t>
      </w:r>
      <w:r>
        <w:t xml:space="preserve"> duruşmaları takip etmek</w:t>
      </w:r>
      <w:r w:rsidR="00DD1C07">
        <w:t>,</w:t>
      </w:r>
    </w:p>
    <w:p w:rsidR="00F92B1F" w:rsidRDefault="00F92B1F" w:rsidP="005504C9">
      <w:pPr>
        <w:pStyle w:val="ListeParagraf"/>
        <w:numPr>
          <w:ilvl w:val="0"/>
          <w:numId w:val="3"/>
        </w:numPr>
        <w:spacing w:after="0"/>
        <w:jc w:val="both"/>
      </w:pPr>
      <w:r>
        <w:t>İcra dosyalarını tetkik ederek ödemelerin kayıtlara intikalini sağlamak, tahsilat yapılmasını temin etmek, tahsili mümkün olmayanlar için aciz vesikası alınmasını sağlamak,</w:t>
      </w:r>
    </w:p>
    <w:p w:rsidR="005504C9" w:rsidRDefault="005504C9" w:rsidP="005504C9">
      <w:pPr>
        <w:pStyle w:val="ListeParagraf"/>
        <w:numPr>
          <w:ilvl w:val="0"/>
          <w:numId w:val="3"/>
        </w:numPr>
        <w:spacing w:after="0"/>
        <w:jc w:val="both"/>
      </w:pPr>
      <w:r>
        <w:t xml:space="preserve">İlgili daire ve şubelerince hazırlanan şartnameler, sözleşmeler, kefaletnameler vs. hakkında hukuki mütalaaları Hukuk Müşavirinin istemi halinde hazırlamak, </w:t>
      </w:r>
    </w:p>
    <w:p w:rsidR="005504C9" w:rsidRDefault="005504C9" w:rsidP="005504C9">
      <w:pPr>
        <w:pStyle w:val="ListeParagraf"/>
        <w:numPr>
          <w:ilvl w:val="0"/>
          <w:numId w:val="3"/>
        </w:numPr>
        <w:spacing w:after="0"/>
        <w:jc w:val="both"/>
      </w:pPr>
      <w:r>
        <w:t>Adli ve idari yargı mercilerinden</w:t>
      </w:r>
      <w:r w:rsidR="007B28FA">
        <w:t xml:space="preserve">, icra dairelerinden ve </w:t>
      </w:r>
      <w:r>
        <w:t xml:space="preserve">noterden kuruma yapılacak tebliğlere cevap hazırlamak veya hukuki gereklerini yapmak, </w:t>
      </w:r>
    </w:p>
    <w:p w:rsidR="005504C9" w:rsidRDefault="005504C9" w:rsidP="005504C9">
      <w:pPr>
        <w:pStyle w:val="ListeParagraf"/>
        <w:numPr>
          <w:ilvl w:val="0"/>
          <w:numId w:val="3"/>
        </w:numPr>
        <w:spacing w:after="0"/>
        <w:jc w:val="both"/>
      </w:pPr>
      <w:r>
        <w:t xml:space="preserve">Kanun, tüzük, yönetmelik ve sair mevzuatı incelemek ve değişiklikleri takip etmek, Hukuk Müşavirine bilgi vermek, </w:t>
      </w:r>
    </w:p>
    <w:p w:rsidR="005504C9" w:rsidRDefault="00D208F6" w:rsidP="005504C9">
      <w:pPr>
        <w:pStyle w:val="ListeParagraf"/>
        <w:numPr>
          <w:ilvl w:val="0"/>
          <w:numId w:val="3"/>
        </w:numPr>
        <w:spacing w:after="0"/>
        <w:jc w:val="both"/>
      </w:pPr>
      <w:r>
        <w:t xml:space="preserve">Hukuk Müşavirinin talebi halinde, </w:t>
      </w:r>
      <w:r w:rsidR="005504C9">
        <w:t xml:space="preserve">Hukuk Müşavirliğinden görüş istenilen hususlarda mütalaa hazırlamak, </w:t>
      </w:r>
    </w:p>
    <w:p w:rsidR="005504C9" w:rsidRDefault="005504C9" w:rsidP="005504C9">
      <w:pPr>
        <w:pStyle w:val="ListeParagraf"/>
        <w:numPr>
          <w:ilvl w:val="0"/>
          <w:numId w:val="3"/>
        </w:numPr>
        <w:spacing w:after="0"/>
        <w:jc w:val="both"/>
      </w:pPr>
      <w:r>
        <w:t xml:space="preserve">Kendilerine verilen dava ve takiplere ait evrakın fiziki ortamda ve EBYS üzerinde düzenli bir şekilde dosyalanmasını sağlamak, </w:t>
      </w:r>
    </w:p>
    <w:p w:rsidR="005504C9" w:rsidRDefault="005504C9" w:rsidP="005504C9">
      <w:pPr>
        <w:pStyle w:val="ListeParagraf"/>
        <w:numPr>
          <w:ilvl w:val="0"/>
          <w:numId w:val="3"/>
        </w:numPr>
        <w:spacing w:after="0"/>
        <w:jc w:val="both"/>
      </w:pPr>
      <w:r>
        <w:t xml:space="preserve">Hukuk Müşavirliğinden bir temsilcinin de hazır bulunması istenilen toplantılara Hukuk Müşavirinin istemi halinde müşavirlik adına katılmak ve hukuki görüş bildirmek, </w:t>
      </w:r>
    </w:p>
    <w:p w:rsidR="00D208F6" w:rsidRDefault="005504C9" w:rsidP="005504C9">
      <w:pPr>
        <w:pStyle w:val="ListeParagraf"/>
        <w:numPr>
          <w:ilvl w:val="0"/>
          <w:numId w:val="3"/>
        </w:numPr>
        <w:spacing w:after="0"/>
        <w:jc w:val="both"/>
      </w:pPr>
      <w:r>
        <w:t>Kurum personeli hakkında düzenlenen ve Rektörlükçe görüş talebi ile havale olunan soruşturma dosya ve raporlarını Hukuk Müşavirinin veya sıralı amirlerin istemi halinde incelemek,</w:t>
      </w:r>
    </w:p>
    <w:p w:rsidR="00AB147B" w:rsidRDefault="00D208F6" w:rsidP="00AB147B">
      <w:pPr>
        <w:pStyle w:val="ListeParagraf"/>
        <w:numPr>
          <w:ilvl w:val="0"/>
          <w:numId w:val="3"/>
        </w:numPr>
        <w:spacing w:after="0"/>
        <w:jc w:val="both"/>
      </w:pPr>
      <w:r>
        <w:t>Hukuk Müşavirinin bulunmadığı yer ve zamanlarda, hukuk müşavirine vekâlet etmek,</w:t>
      </w:r>
    </w:p>
    <w:p w:rsidR="005504C9" w:rsidRDefault="00D208F6" w:rsidP="007B28FA">
      <w:pPr>
        <w:pStyle w:val="ListeParagraf"/>
        <w:numPr>
          <w:ilvl w:val="0"/>
          <w:numId w:val="3"/>
        </w:numPr>
        <w:spacing w:after="0"/>
        <w:jc w:val="both"/>
      </w:pPr>
      <w:r>
        <w:t>Avukatlık Kanunu</w:t>
      </w:r>
      <w:r w:rsidR="00433339">
        <w:t>’nun</w:t>
      </w:r>
      <w:r>
        <w:t xml:space="preserve"> avukatlara tanıdığı hak, yetki ve sorumlulukları Yükseköğretim Kanunu ve Devlet Memurları Kanununun belirlemiş olduğu çerçevede kullanmak.</w:t>
      </w:r>
      <w:r w:rsidR="005504C9">
        <w:t xml:space="preserve"> </w:t>
      </w:r>
    </w:p>
    <w:p w:rsidR="005504C9" w:rsidRDefault="005504C9" w:rsidP="005504C9">
      <w:pPr>
        <w:pStyle w:val="ListeParagraf"/>
        <w:spacing w:after="0"/>
        <w:ind w:left="1080"/>
        <w:jc w:val="both"/>
      </w:pPr>
      <w:r>
        <w:t xml:space="preserve">Avukatlar ve sözleşmeli avukatlar herhangi bir nedenle görevlerinden ayrılırken kendilerine verilmiş bulunan dava ve icra işleriyle diğer konulardaki dosya ve işleri, safahatı ve o günkü durumu açıkça belirten bir yazı ile Hukuk Müşavirine teslim ederler. </w:t>
      </w:r>
    </w:p>
    <w:p w:rsidR="005504C9" w:rsidRDefault="005504C9" w:rsidP="005504C9">
      <w:pPr>
        <w:pStyle w:val="ListeParagraf"/>
        <w:spacing w:after="0"/>
        <w:ind w:left="1080"/>
        <w:jc w:val="both"/>
      </w:pPr>
      <w:r>
        <w:t xml:space="preserve">Avukatlar ve sözleşmeli avukatlar, Avukatlık Kanunun avukatlara tanıdığı hak, yetki ve sorumlulukları Yükseköğretim Kanunu ve Devlet Memurları Kanunu’nun belirlemiş olduğu çerçevede kullanırlar. </w:t>
      </w:r>
    </w:p>
    <w:p w:rsidR="005504C9" w:rsidRDefault="005504C9" w:rsidP="005504C9">
      <w:pPr>
        <w:pStyle w:val="ListeParagraf"/>
        <w:spacing w:after="0"/>
        <w:ind w:left="1080"/>
        <w:jc w:val="both"/>
      </w:pPr>
      <w:r>
        <w:t xml:space="preserve">Rektörlüğe bağlı birimlerde görevlendirilen sözleşmeli avukatlara dava, icra takibi dosyası tevdii ya da istişare görüş işlemleri doğrudan Hukuk Müşaviri veya sıralı amirlerin emri ile yapılır. </w:t>
      </w:r>
    </w:p>
    <w:p w:rsidR="005504C9" w:rsidRDefault="005504C9" w:rsidP="005504C9">
      <w:pPr>
        <w:pStyle w:val="ListeParagraf"/>
        <w:spacing w:after="0"/>
        <w:ind w:left="1080"/>
        <w:jc w:val="both"/>
      </w:pPr>
      <w:r>
        <w:t>Avukatlar ve sözleşmeli avukatlar bu yönerge ile kendilerine verilen görevlerin zamanında ve doğru olarak yapılmasından Hukuk Müşavirine karşı sorumludur</w:t>
      </w:r>
      <w:r w:rsidR="00356B54">
        <w:t>lar</w:t>
      </w:r>
      <w:r>
        <w:t>.</w:t>
      </w:r>
    </w:p>
    <w:p w:rsidR="00733BC9" w:rsidRDefault="00733BC9" w:rsidP="005504C9">
      <w:pPr>
        <w:pStyle w:val="ListeParagraf"/>
        <w:spacing w:after="0"/>
        <w:ind w:left="1080"/>
        <w:jc w:val="both"/>
      </w:pPr>
    </w:p>
    <w:p w:rsidR="00733BC9" w:rsidRPr="00733BC9" w:rsidRDefault="00733BC9" w:rsidP="00733BC9">
      <w:pPr>
        <w:spacing w:after="0"/>
        <w:jc w:val="both"/>
        <w:rPr>
          <w:b/>
          <w:bCs/>
        </w:rPr>
      </w:pPr>
      <w:r w:rsidRPr="00733BC9">
        <w:rPr>
          <w:b/>
          <w:bCs/>
        </w:rPr>
        <w:t xml:space="preserve">Büro Personelinin görev, yetki ve sorumlulukları </w:t>
      </w:r>
    </w:p>
    <w:p w:rsidR="00733BC9" w:rsidRDefault="00733BC9" w:rsidP="00733BC9">
      <w:pPr>
        <w:spacing w:after="0"/>
        <w:jc w:val="both"/>
      </w:pPr>
      <w:r w:rsidRPr="00733BC9">
        <w:rPr>
          <w:b/>
          <w:bCs/>
        </w:rPr>
        <w:t>Madde 10</w:t>
      </w:r>
      <w:r>
        <w:t xml:space="preserve">-Büro personelinin görev, yetki ve sorumlulukları şunlardır: </w:t>
      </w:r>
    </w:p>
    <w:p w:rsidR="00733BC9" w:rsidRDefault="00733BC9" w:rsidP="00733BC9">
      <w:pPr>
        <w:pStyle w:val="ListeParagraf"/>
        <w:numPr>
          <w:ilvl w:val="0"/>
          <w:numId w:val="5"/>
        </w:numPr>
        <w:spacing w:after="0"/>
        <w:jc w:val="both"/>
      </w:pPr>
      <w:bookmarkStart w:id="0" w:name="_GoBack"/>
      <w:r>
        <w:t xml:space="preserve">Hukuk Müşavirliğine gelen her türlü evrak ve dosyaları teslim almak, kaydını yapmak, varsa evveliyatını tespit ederek Hukuk Müşavirine ve sıralı amirlere iletmek, </w:t>
      </w:r>
    </w:p>
    <w:p w:rsidR="00733BC9" w:rsidRDefault="00733BC9" w:rsidP="00733BC9">
      <w:pPr>
        <w:pStyle w:val="ListeParagraf"/>
        <w:numPr>
          <w:ilvl w:val="0"/>
          <w:numId w:val="5"/>
        </w:numPr>
        <w:spacing w:after="0"/>
        <w:jc w:val="both"/>
      </w:pPr>
      <w:r>
        <w:t xml:space="preserve">Gelen ve giden evrakın kaydını yapmak, giden evrakların kaydını kapatarak ilgili yerlere gönderilmesini sağlamak, </w:t>
      </w:r>
    </w:p>
    <w:p w:rsidR="00733BC9" w:rsidRDefault="00733BC9" w:rsidP="00B143E4">
      <w:pPr>
        <w:pStyle w:val="ListeParagraf"/>
        <w:numPr>
          <w:ilvl w:val="0"/>
          <w:numId w:val="5"/>
        </w:numPr>
        <w:spacing w:after="0"/>
        <w:jc w:val="both"/>
      </w:pPr>
      <w:r>
        <w:t xml:space="preserve">Gelen ve giden evrak planına göre dosya tutmak,  </w:t>
      </w:r>
    </w:p>
    <w:p w:rsidR="00733BC9" w:rsidRDefault="00733BC9" w:rsidP="00733BC9">
      <w:pPr>
        <w:pStyle w:val="ListeParagraf"/>
        <w:numPr>
          <w:ilvl w:val="0"/>
          <w:numId w:val="5"/>
        </w:numPr>
        <w:spacing w:after="0"/>
        <w:jc w:val="both"/>
      </w:pPr>
      <w:r>
        <w:t xml:space="preserve">Hukuk müşaviri ve sıralı amirlerin talimatı ile dava dosyalarını kontrol etmek, sonucunu bildirmek, </w:t>
      </w:r>
    </w:p>
    <w:p w:rsidR="00733BC9" w:rsidRDefault="00733BC9" w:rsidP="00733BC9">
      <w:pPr>
        <w:pStyle w:val="ListeParagraf"/>
        <w:numPr>
          <w:ilvl w:val="0"/>
          <w:numId w:val="5"/>
        </w:numPr>
        <w:spacing w:after="0"/>
        <w:jc w:val="both"/>
      </w:pPr>
      <w:r>
        <w:lastRenderedPageBreak/>
        <w:t xml:space="preserve">Evraklarla ilgili muhafaza, arşivleme, devir ve tevdi işlemlerinin yapmak, </w:t>
      </w:r>
    </w:p>
    <w:p w:rsidR="00733BC9" w:rsidRDefault="00733BC9" w:rsidP="00733BC9">
      <w:pPr>
        <w:pStyle w:val="ListeParagraf"/>
        <w:numPr>
          <w:ilvl w:val="0"/>
          <w:numId w:val="5"/>
        </w:numPr>
        <w:spacing w:after="0"/>
        <w:jc w:val="both"/>
      </w:pPr>
      <w:r>
        <w:t xml:space="preserve">Kayıt, yazı ve sevk işlerini yapmak, </w:t>
      </w:r>
    </w:p>
    <w:p w:rsidR="00B143E4" w:rsidRDefault="00733BC9" w:rsidP="00733BC9">
      <w:pPr>
        <w:pStyle w:val="ListeParagraf"/>
        <w:numPr>
          <w:ilvl w:val="0"/>
          <w:numId w:val="5"/>
        </w:numPr>
        <w:spacing w:after="0"/>
        <w:jc w:val="both"/>
      </w:pPr>
      <w:r>
        <w:t xml:space="preserve">Tüm dava ve icra dosyalarının bilgisayar ortamında kaydını tutmak, </w:t>
      </w:r>
    </w:p>
    <w:p w:rsidR="00733BC9" w:rsidRDefault="00733BC9" w:rsidP="00733BC9">
      <w:pPr>
        <w:pStyle w:val="ListeParagraf"/>
        <w:numPr>
          <w:ilvl w:val="0"/>
          <w:numId w:val="5"/>
        </w:numPr>
        <w:spacing w:after="0"/>
        <w:jc w:val="both"/>
      </w:pPr>
      <w:r>
        <w:t xml:space="preserve">Duruşma ve keşif günleri araç teminini sağlamak, </w:t>
      </w:r>
    </w:p>
    <w:p w:rsidR="00733BC9" w:rsidRDefault="00733BC9" w:rsidP="00733BC9">
      <w:pPr>
        <w:pStyle w:val="ListeParagraf"/>
        <w:numPr>
          <w:ilvl w:val="0"/>
          <w:numId w:val="5"/>
        </w:numPr>
        <w:spacing w:after="0"/>
        <w:jc w:val="both"/>
      </w:pPr>
      <w:r>
        <w:t xml:space="preserve">İşlemi biten dava ve icra dosyalarının bilgisayar ortamında işlenmesini sağlamak, </w:t>
      </w:r>
    </w:p>
    <w:p w:rsidR="00B143E4" w:rsidRDefault="00733BC9" w:rsidP="00733BC9">
      <w:pPr>
        <w:pStyle w:val="ListeParagraf"/>
        <w:numPr>
          <w:ilvl w:val="0"/>
          <w:numId w:val="5"/>
        </w:numPr>
        <w:spacing w:after="0"/>
        <w:jc w:val="both"/>
      </w:pPr>
      <w:r>
        <w:t>Yıllık çalışma raporunu hazırlamak,</w:t>
      </w:r>
    </w:p>
    <w:p w:rsidR="00B143E4" w:rsidRDefault="00B143E4" w:rsidP="00733BC9">
      <w:pPr>
        <w:pStyle w:val="ListeParagraf"/>
        <w:numPr>
          <w:ilvl w:val="0"/>
          <w:numId w:val="5"/>
        </w:numPr>
        <w:spacing w:after="0"/>
        <w:jc w:val="both"/>
      </w:pPr>
      <w:r>
        <w:t>Hukuk Müşavirliğinin her türlü araç gereç ihtiyacını tespit ve temin etmek,</w:t>
      </w:r>
    </w:p>
    <w:p w:rsidR="00733BC9" w:rsidRDefault="00B143E4" w:rsidP="00733BC9">
      <w:pPr>
        <w:pStyle w:val="ListeParagraf"/>
        <w:numPr>
          <w:ilvl w:val="0"/>
          <w:numId w:val="5"/>
        </w:numPr>
        <w:spacing w:after="0"/>
        <w:jc w:val="both"/>
      </w:pPr>
      <w:r>
        <w:t>Hukuk Müşavirliğinin</w:t>
      </w:r>
      <w:r w:rsidR="00DF7981">
        <w:t xml:space="preserve"> ihtiyaç duyduğu </w:t>
      </w:r>
      <w:r>
        <w:t>avans</w:t>
      </w:r>
      <w:r w:rsidR="00DF7981">
        <w:t xml:space="preserve"> ve müşavirlik çalışanlarının </w:t>
      </w:r>
      <w:proofErr w:type="gramStart"/>
      <w:r w:rsidR="00DF7981">
        <w:t xml:space="preserve">maaş </w:t>
      </w:r>
      <w:r>
        <w:t xml:space="preserve"> işlemleri</w:t>
      </w:r>
      <w:proofErr w:type="gramEnd"/>
      <w:r w:rsidR="00DF7981">
        <w:t xml:space="preserve"> ile</w:t>
      </w:r>
      <w:r>
        <w:t xml:space="preserve"> vekalet/yargılama giderleri  ve icra ödemelerine ilişkin bilumum iş ve işlemleri </w:t>
      </w:r>
      <w:r w:rsidR="00DF7981">
        <w:t>yapmak</w:t>
      </w:r>
      <w:r>
        <w:t>,</w:t>
      </w:r>
    </w:p>
    <w:p w:rsidR="00733BC9" w:rsidRDefault="00733BC9" w:rsidP="00733BC9">
      <w:pPr>
        <w:pStyle w:val="ListeParagraf"/>
        <w:numPr>
          <w:ilvl w:val="0"/>
          <w:numId w:val="5"/>
        </w:numPr>
        <w:spacing w:after="0"/>
        <w:jc w:val="both"/>
      </w:pPr>
      <w:r>
        <w:t>Hukuk müşaviri ve sıralı amirler tarafından verilen benzeri diğer görevleri yapmak.</w:t>
      </w:r>
    </w:p>
    <w:bookmarkEnd w:id="0"/>
    <w:p w:rsidR="00733BC9" w:rsidRDefault="00733BC9" w:rsidP="00733BC9">
      <w:pPr>
        <w:pStyle w:val="ListeParagraf"/>
        <w:spacing w:after="0"/>
        <w:ind w:left="1440"/>
        <w:jc w:val="both"/>
      </w:pPr>
    </w:p>
    <w:p w:rsidR="00733BC9" w:rsidRDefault="00733BC9" w:rsidP="00733BC9">
      <w:pPr>
        <w:spacing w:after="0"/>
        <w:jc w:val="both"/>
      </w:pPr>
      <w:r>
        <w:t>Bilgisayar işletmenleri ve diğer memurlar kendilerine verilen görevlerin, zamanında ve doğru olarak yapılmasından, görev yönünden bağlı çalıştıkları hukuk müşavirine</w:t>
      </w:r>
      <w:r w:rsidR="009D4A64">
        <w:t xml:space="preserve"> ve sıralı amirlerine</w:t>
      </w:r>
      <w:r>
        <w:t xml:space="preserve"> karşı sorumludurlar.</w:t>
      </w:r>
    </w:p>
    <w:p w:rsidR="00733BC9" w:rsidRDefault="00733BC9" w:rsidP="00733BC9">
      <w:pPr>
        <w:spacing w:after="0"/>
        <w:jc w:val="both"/>
      </w:pPr>
    </w:p>
    <w:p w:rsidR="00A849CC" w:rsidRPr="003667DA" w:rsidRDefault="00733BC9" w:rsidP="00733BC9">
      <w:pPr>
        <w:spacing w:after="0"/>
        <w:jc w:val="both"/>
        <w:rPr>
          <w:b/>
          <w:bCs/>
          <w:u w:val="single"/>
        </w:rPr>
      </w:pPr>
      <w:r w:rsidRPr="003667DA">
        <w:rPr>
          <w:b/>
          <w:bCs/>
          <w:u w:val="single"/>
        </w:rPr>
        <w:t xml:space="preserve">III. BÖLÜM </w:t>
      </w:r>
    </w:p>
    <w:p w:rsidR="00A849CC" w:rsidRPr="003667DA" w:rsidRDefault="00733BC9" w:rsidP="00733BC9">
      <w:pPr>
        <w:spacing w:after="0"/>
        <w:jc w:val="both"/>
        <w:rPr>
          <w:b/>
          <w:bCs/>
          <w:u w:val="single"/>
        </w:rPr>
      </w:pPr>
      <w:r w:rsidRPr="003667DA">
        <w:rPr>
          <w:b/>
          <w:bCs/>
          <w:u w:val="single"/>
        </w:rPr>
        <w:t>Ç</w:t>
      </w:r>
      <w:r w:rsidR="004A1255">
        <w:rPr>
          <w:b/>
          <w:bCs/>
          <w:u w:val="single"/>
        </w:rPr>
        <w:t>ALIŞMA USUL VE ESASLARI</w:t>
      </w:r>
      <w:r w:rsidRPr="003667DA">
        <w:rPr>
          <w:b/>
          <w:bCs/>
          <w:u w:val="single"/>
        </w:rPr>
        <w:t xml:space="preserve"> </w:t>
      </w:r>
    </w:p>
    <w:p w:rsidR="003667DA" w:rsidRDefault="003667DA" w:rsidP="00733BC9">
      <w:pPr>
        <w:spacing w:after="0"/>
        <w:jc w:val="both"/>
        <w:rPr>
          <w:b/>
          <w:bCs/>
        </w:rPr>
      </w:pPr>
    </w:p>
    <w:p w:rsidR="00733BC9" w:rsidRDefault="00733BC9" w:rsidP="00733BC9">
      <w:pPr>
        <w:spacing w:after="0"/>
        <w:jc w:val="both"/>
      </w:pPr>
      <w:r w:rsidRPr="00A849CC">
        <w:rPr>
          <w:b/>
          <w:bCs/>
        </w:rPr>
        <w:t>Madde 11</w:t>
      </w:r>
      <w:r>
        <w:t>-Hukuk Müşavirliği çalışanları çalışmalarını bu yönerge ile belirlenen çalışma usul ve esaslarına, ayrıca hazırlanacak iş akış süreçlerine ilişkin düzenlemeye göre yaparlar.</w:t>
      </w:r>
    </w:p>
    <w:p w:rsidR="003667DA" w:rsidRDefault="003667DA" w:rsidP="00733BC9">
      <w:pPr>
        <w:spacing w:after="0"/>
        <w:jc w:val="both"/>
      </w:pPr>
    </w:p>
    <w:p w:rsidR="003667DA" w:rsidRDefault="003667DA" w:rsidP="00733BC9">
      <w:pPr>
        <w:spacing w:after="0"/>
        <w:jc w:val="both"/>
        <w:rPr>
          <w:b/>
          <w:bCs/>
        </w:rPr>
      </w:pPr>
      <w:r w:rsidRPr="003667DA">
        <w:rPr>
          <w:b/>
          <w:bCs/>
        </w:rPr>
        <w:t xml:space="preserve">Görüş istemleri </w:t>
      </w:r>
    </w:p>
    <w:p w:rsidR="003667DA" w:rsidRDefault="003667DA" w:rsidP="00733BC9">
      <w:pPr>
        <w:spacing w:after="0"/>
        <w:jc w:val="both"/>
      </w:pPr>
      <w:r w:rsidRPr="003667DA">
        <w:rPr>
          <w:b/>
          <w:bCs/>
        </w:rPr>
        <w:t>M</w:t>
      </w:r>
      <w:r w:rsidR="006810BC">
        <w:rPr>
          <w:b/>
          <w:bCs/>
        </w:rPr>
        <w:t>adde</w:t>
      </w:r>
      <w:r w:rsidRPr="003667DA">
        <w:rPr>
          <w:b/>
          <w:bCs/>
        </w:rPr>
        <w:t xml:space="preserve"> 1</w:t>
      </w:r>
      <w:r w:rsidR="006810BC">
        <w:rPr>
          <w:b/>
          <w:bCs/>
        </w:rPr>
        <w:t>2</w:t>
      </w:r>
      <w:r>
        <w:t xml:space="preserve">- (1) Hukuk Müşavirliğince Rektörlük Birimlerine aşağıda belirtilen esas ve usuller dâhilinde hukuki görüş bildirilir ve birimler bu esaslar uyarınca görüş isteyebilir; </w:t>
      </w:r>
    </w:p>
    <w:p w:rsidR="003667DA" w:rsidRDefault="003667DA" w:rsidP="003667DA">
      <w:pPr>
        <w:pStyle w:val="ListeParagraf"/>
        <w:numPr>
          <w:ilvl w:val="0"/>
          <w:numId w:val="6"/>
        </w:numPr>
        <w:spacing w:after="0"/>
        <w:jc w:val="both"/>
      </w:pPr>
      <w:r>
        <w:t xml:space="preserve"> Görüş isteyen birim, bu talebini mutlaka yazılı olarak EBYS üzerinden gerçekleştirir. Rektörün ivedi ve sözlü olarak danışmanlık talep etme hususu mahfuzdur. </w:t>
      </w:r>
    </w:p>
    <w:p w:rsidR="003667DA" w:rsidRDefault="003667DA" w:rsidP="003667DA">
      <w:pPr>
        <w:pStyle w:val="ListeParagraf"/>
        <w:numPr>
          <w:ilvl w:val="0"/>
          <w:numId w:val="6"/>
        </w:numPr>
        <w:spacing w:after="0"/>
        <w:jc w:val="both"/>
      </w:pPr>
      <w:r>
        <w:t xml:space="preserve">Görüş talep yazısında görüş ihtiyacını doğuran hukuki tereddütler, gerekçeli ve mevzuat hükümleri zikredilerek belirtilir. </w:t>
      </w:r>
    </w:p>
    <w:p w:rsidR="003667DA" w:rsidRDefault="003667DA" w:rsidP="003667DA">
      <w:pPr>
        <w:pStyle w:val="ListeParagraf"/>
        <w:numPr>
          <w:ilvl w:val="0"/>
          <w:numId w:val="6"/>
        </w:numPr>
        <w:spacing w:after="0"/>
        <w:jc w:val="both"/>
      </w:pPr>
      <w:r>
        <w:t xml:space="preserve">Görüşler; eğitim-öğretim, bütçe uygulamaları, teftiş, denetim, personel özlük hakları gibi teknik konulardan ayırt edilerek sadece hukuki konulara hasredilerek talep edilir. </w:t>
      </w:r>
    </w:p>
    <w:p w:rsidR="003667DA" w:rsidRDefault="003667DA" w:rsidP="003667DA">
      <w:pPr>
        <w:pStyle w:val="ListeParagraf"/>
        <w:numPr>
          <w:ilvl w:val="0"/>
          <w:numId w:val="6"/>
        </w:numPr>
        <w:spacing w:after="0"/>
        <w:jc w:val="both"/>
      </w:pPr>
      <w:r>
        <w:t xml:space="preserve">Hukuk Müşavirliğince verilen görüşler, </w:t>
      </w:r>
      <w:proofErr w:type="spellStart"/>
      <w:r>
        <w:t>istişari</w:t>
      </w:r>
      <w:proofErr w:type="spellEnd"/>
      <w:r>
        <w:t xml:space="preserve"> nitelikte olup uygulayıcı birimi bağlayıcı nitelikte değildir. Verilen görüş çerçevesinde değerlendirme yapma ve karar verme yetkisi ve sorumluluğu ilgili birime aittir.</w:t>
      </w:r>
    </w:p>
    <w:p w:rsidR="00A849CC" w:rsidRDefault="00A849CC" w:rsidP="00733BC9">
      <w:pPr>
        <w:spacing w:after="0"/>
        <w:jc w:val="both"/>
      </w:pPr>
    </w:p>
    <w:p w:rsidR="00A849CC" w:rsidRDefault="00A849CC" w:rsidP="00733BC9">
      <w:pPr>
        <w:spacing w:after="0"/>
        <w:jc w:val="both"/>
        <w:rPr>
          <w:b/>
          <w:bCs/>
        </w:rPr>
      </w:pPr>
      <w:r w:rsidRPr="00A849CC">
        <w:rPr>
          <w:b/>
          <w:bCs/>
        </w:rPr>
        <w:t xml:space="preserve">Evrak Havalesi </w:t>
      </w:r>
    </w:p>
    <w:p w:rsidR="00A849CC" w:rsidRDefault="00A849CC" w:rsidP="00733BC9">
      <w:pPr>
        <w:spacing w:after="0"/>
        <w:jc w:val="both"/>
      </w:pPr>
      <w:r w:rsidRPr="00A849CC">
        <w:rPr>
          <w:b/>
          <w:bCs/>
        </w:rPr>
        <w:t>Madde 1</w:t>
      </w:r>
      <w:r w:rsidR="006810BC">
        <w:rPr>
          <w:b/>
          <w:bCs/>
        </w:rPr>
        <w:t>3</w:t>
      </w:r>
      <w:r>
        <w:t>-Hukuk Müşavirliğine gelen evrak, büro personeli</w:t>
      </w:r>
      <w:r w:rsidR="00556C77">
        <w:t>nce</w:t>
      </w:r>
      <w:r>
        <w:t xml:space="preserve"> teslim alınır. Çalışma guruplarına göre tasnif edilerek Hukuk Müşavirine sunulur. </w:t>
      </w:r>
      <w:r w:rsidR="00E973D4">
        <w:t>Hukuk Müşavirince h</w:t>
      </w:r>
      <w:r>
        <w:t>avalesi yapılan evrak ve tevdii edilen dosyalar, ilgili avukatlara ya da sözleşmeli avukatlara teslim edilir.</w:t>
      </w:r>
    </w:p>
    <w:p w:rsidR="00F92B1F" w:rsidRDefault="00F92B1F" w:rsidP="00733BC9">
      <w:pPr>
        <w:spacing w:after="0"/>
        <w:jc w:val="both"/>
      </w:pPr>
      <w:r>
        <w:t>Zorunluluk olmadıkça, bir dosya aynı avukat tarafından sonuçlandırılana kadar yürütülür.</w:t>
      </w:r>
    </w:p>
    <w:p w:rsidR="00A849CC" w:rsidRDefault="00A849CC" w:rsidP="00733BC9">
      <w:pPr>
        <w:spacing w:after="0"/>
        <w:jc w:val="both"/>
      </w:pPr>
    </w:p>
    <w:p w:rsidR="00A849CC" w:rsidRDefault="00A849CC" w:rsidP="00733BC9">
      <w:pPr>
        <w:spacing w:after="0"/>
        <w:jc w:val="both"/>
        <w:rPr>
          <w:b/>
          <w:bCs/>
        </w:rPr>
      </w:pPr>
      <w:r w:rsidRPr="00A849CC">
        <w:rPr>
          <w:b/>
          <w:bCs/>
        </w:rPr>
        <w:t xml:space="preserve">Klasörler </w:t>
      </w:r>
    </w:p>
    <w:p w:rsidR="00A849CC" w:rsidRDefault="00A849CC" w:rsidP="00733BC9">
      <w:pPr>
        <w:spacing w:after="0"/>
        <w:jc w:val="both"/>
      </w:pPr>
      <w:r w:rsidRPr="00A849CC">
        <w:rPr>
          <w:b/>
          <w:bCs/>
        </w:rPr>
        <w:t>Madde 1</w:t>
      </w:r>
      <w:r w:rsidR="006810BC">
        <w:rPr>
          <w:b/>
          <w:bCs/>
        </w:rPr>
        <w:t>4</w:t>
      </w:r>
      <w:r>
        <w:t xml:space="preserve">-Hukuk Müşavirliğinde, açılan her dava için gölge dosya oluşturulur. Takip edilen her türlü dava bilgisayar ortamına kaydedilerek, geçirdiği safahat, gelen karar ve belgeler bilgisayar ortamına kaydedildikten sonra gölge dosya üzerinden takip edilir. </w:t>
      </w:r>
    </w:p>
    <w:p w:rsidR="00A849CC" w:rsidRDefault="00A849CC" w:rsidP="00733BC9">
      <w:pPr>
        <w:spacing w:after="0"/>
        <w:jc w:val="both"/>
      </w:pPr>
      <w:r>
        <w:t xml:space="preserve">Hukuki Görüşler bilgisayar ortamına kayıtları yapılarak ilgili klasörde muhafaza edilir. </w:t>
      </w:r>
    </w:p>
    <w:p w:rsidR="00A849CC" w:rsidRDefault="00A849CC" w:rsidP="00733BC9">
      <w:pPr>
        <w:spacing w:after="0"/>
        <w:jc w:val="both"/>
      </w:pPr>
      <w:r>
        <w:t xml:space="preserve">Her türlü belge ilgisine göre kayıt edildikten sonra, ayrıma tabi tutularak genel, mali işler, iç denetim, dış yazışmalar, giden evrak, gelen evrak, hukuki görüş, klasörlerine yerleştirilir. </w:t>
      </w:r>
    </w:p>
    <w:p w:rsidR="00A849CC" w:rsidRDefault="00A849CC" w:rsidP="00733BC9">
      <w:pPr>
        <w:spacing w:after="0"/>
        <w:jc w:val="both"/>
      </w:pPr>
      <w:r>
        <w:t>Gerektiğinde yeni isimle klasör oluşturulabilir.</w:t>
      </w:r>
    </w:p>
    <w:p w:rsidR="00A849CC" w:rsidRDefault="00A849CC" w:rsidP="00733BC9">
      <w:pPr>
        <w:spacing w:after="0"/>
        <w:jc w:val="both"/>
      </w:pPr>
    </w:p>
    <w:p w:rsidR="00A849CC" w:rsidRDefault="00A849CC" w:rsidP="00733BC9">
      <w:pPr>
        <w:spacing w:after="0"/>
        <w:jc w:val="both"/>
        <w:rPr>
          <w:b/>
          <w:bCs/>
        </w:rPr>
      </w:pPr>
      <w:r w:rsidRPr="00A849CC">
        <w:rPr>
          <w:b/>
          <w:bCs/>
        </w:rPr>
        <w:t xml:space="preserve">Bilgi Verme </w:t>
      </w:r>
    </w:p>
    <w:p w:rsidR="00A849CC" w:rsidRDefault="00A849CC" w:rsidP="00733BC9">
      <w:pPr>
        <w:spacing w:after="0"/>
        <w:jc w:val="both"/>
      </w:pPr>
      <w:r w:rsidRPr="00A849CC">
        <w:rPr>
          <w:b/>
          <w:bCs/>
        </w:rPr>
        <w:t>Madde 1</w:t>
      </w:r>
      <w:r w:rsidR="006810BC">
        <w:rPr>
          <w:b/>
          <w:bCs/>
        </w:rPr>
        <w:t>5</w:t>
      </w:r>
      <w:r>
        <w:t xml:space="preserve">-Takip edilen dava ve icra takipleri sonuçlandığında, ait olduğu birime bilgi verilir. Kurum uygulamasına esas teşkil edecek olan kararların onaylı bir örneği ilgili birimlere gönderilir. </w:t>
      </w:r>
    </w:p>
    <w:p w:rsidR="00A849CC" w:rsidRDefault="00A849CC" w:rsidP="00733BC9">
      <w:pPr>
        <w:spacing w:after="0"/>
        <w:jc w:val="both"/>
      </w:pPr>
      <w:r>
        <w:t xml:space="preserve">İlgili birimlerce ödeme yapılması halinde Hukuk Müşavirliğine ödeme belgesi gönderilir. </w:t>
      </w:r>
    </w:p>
    <w:p w:rsidR="00A849CC" w:rsidRDefault="00A849CC" w:rsidP="00733BC9">
      <w:pPr>
        <w:spacing w:after="0"/>
        <w:jc w:val="both"/>
      </w:pPr>
      <w:r>
        <w:t>Konu hakkında ödeme birimlerine yazı yazılır. Ödeme belgesi ilgili dosyaya konularak dosya kapatılır.</w:t>
      </w:r>
    </w:p>
    <w:p w:rsidR="00A849CC" w:rsidRDefault="00A849CC" w:rsidP="00733BC9">
      <w:pPr>
        <w:spacing w:after="0"/>
        <w:jc w:val="both"/>
      </w:pPr>
    </w:p>
    <w:p w:rsidR="00A849CC" w:rsidRDefault="00A849CC" w:rsidP="003309D4">
      <w:pPr>
        <w:spacing w:after="0"/>
        <w:rPr>
          <w:b/>
          <w:bCs/>
        </w:rPr>
      </w:pPr>
      <w:r w:rsidRPr="00A849CC">
        <w:rPr>
          <w:b/>
          <w:bCs/>
        </w:rPr>
        <w:t>Dava Açma</w:t>
      </w:r>
      <w:r w:rsidR="003309D4">
        <w:rPr>
          <w:b/>
          <w:bCs/>
        </w:rPr>
        <w:t>/Davaya Müdahil Olma</w:t>
      </w:r>
      <w:r w:rsidRPr="00A849CC">
        <w:rPr>
          <w:b/>
          <w:bCs/>
        </w:rPr>
        <w:t xml:space="preserve"> ve Takip </w:t>
      </w:r>
    </w:p>
    <w:p w:rsidR="00A849CC" w:rsidRDefault="00A849CC" w:rsidP="00733BC9">
      <w:pPr>
        <w:spacing w:after="0"/>
        <w:jc w:val="both"/>
      </w:pPr>
      <w:r w:rsidRPr="00A849CC">
        <w:rPr>
          <w:b/>
          <w:bCs/>
        </w:rPr>
        <w:t>Madde 1</w:t>
      </w:r>
      <w:r w:rsidR="006810BC">
        <w:rPr>
          <w:b/>
          <w:bCs/>
        </w:rPr>
        <w:t>6</w:t>
      </w:r>
      <w:r>
        <w:t>-Hukuk Müşavirliğince Rektörlük adına dava ve takip açılması ve</w:t>
      </w:r>
      <w:r w:rsidR="003309D4">
        <w:t>ya</w:t>
      </w:r>
      <w:r>
        <w:t xml:space="preserve"> davaya müdahil olunması yazılı emre bağlıdır.</w:t>
      </w:r>
    </w:p>
    <w:p w:rsidR="00A849CC" w:rsidRDefault="00A849CC" w:rsidP="00733BC9">
      <w:pPr>
        <w:spacing w:after="0"/>
        <w:jc w:val="both"/>
      </w:pPr>
      <w:r>
        <w:t xml:space="preserve">Rektörlük adına dava açma, davaya müdahil olma veya icra takibine başlama talebi üst yönetici tarafından yapılır. </w:t>
      </w:r>
    </w:p>
    <w:p w:rsidR="00A849CC" w:rsidRDefault="00A849CC" w:rsidP="00733BC9">
      <w:pPr>
        <w:spacing w:after="0"/>
        <w:jc w:val="both"/>
      </w:pPr>
      <w:r>
        <w:t xml:space="preserve">Hukuk Müşavirliğince maddi ve hukuki sebeplerle dava açılmasında kamu menfaati bulunmadığı yönünde görüş belirtilmesi halinde üst yöneticinin talimatına göre işlem yapılır. </w:t>
      </w:r>
    </w:p>
    <w:p w:rsidR="00A849CC" w:rsidRDefault="00A849CC" w:rsidP="00733BC9">
      <w:pPr>
        <w:spacing w:after="0"/>
        <w:jc w:val="both"/>
      </w:pPr>
      <w:r>
        <w:t>Üst yöneticinin dava açma, davaya müdahil olma ve takip yetkisini yardımcılarına veya hukuk birimi amirine devretmesi halinde dava açma, davaya müdahil olma ve takip yetkisi devralana aittir.</w:t>
      </w:r>
    </w:p>
    <w:p w:rsidR="00A849CC" w:rsidRDefault="00A849CC" w:rsidP="00733BC9">
      <w:pPr>
        <w:spacing w:after="0"/>
        <w:jc w:val="both"/>
      </w:pPr>
      <w:r>
        <w:t xml:space="preserve">Rektörlüğe karşı açılan davaların ve icraların takibine müşavirlikçe doğrudan başlanır. </w:t>
      </w:r>
    </w:p>
    <w:p w:rsidR="00A849CC" w:rsidRDefault="00A849CC" w:rsidP="00733BC9">
      <w:pPr>
        <w:spacing w:after="0"/>
        <w:jc w:val="both"/>
      </w:pPr>
      <w:r>
        <w:t>Dava ve icra takipleriyle ilgili tebligat ilgili birim tarafından Rektörlük evrak kayıta giriş yapıldığı gün Hukuk Müşavirliğine gönderilir. Konu hakkında ilgili birimlere yazı yazılır.</w:t>
      </w:r>
    </w:p>
    <w:p w:rsidR="00A849CC" w:rsidRDefault="00A849CC" w:rsidP="00733BC9">
      <w:pPr>
        <w:spacing w:after="0"/>
        <w:jc w:val="both"/>
      </w:pPr>
    </w:p>
    <w:p w:rsidR="00A849CC" w:rsidRPr="00A849CC" w:rsidRDefault="00A849CC" w:rsidP="00733BC9">
      <w:pPr>
        <w:spacing w:after="0"/>
        <w:jc w:val="both"/>
        <w:rPr>
          <w:b/>
          <w:bCs/>
        </w:rPr>
      </w:pPr>
      <w:r w:rsidRPr="00A849CC">
        <w:rPr>
          <w:b/>
          <w:bCs/>
        </w:rPr>
        <w:t xml:space="preserve">Belge ve Delillerin Temini </w:t>
      </w:r>
    </w:p>
    <w:p w:rsidR="00A849CC" w:rsidRDefault="00A849CC" w:rsidP="00733BC9">
      <w:pPr>
        <w:spacing w:after="0"/>
        <w:jc w:val="both"/>
      </w:pPr>
      <w:r w:rsidRPr="00A849CC">
        <w:rPr>
          <w:b/>
          <w:bCs/>
        </w:rPr>
        <w:t>Madde 1</w:t>
      </w:r>
      <w:r w:rsidR="006810BC">
        <w:rPr>
          <w:b/>
          <w:bCs/>
        </w:rPr>
        <w:t>7</w:t>
      </w:r>
      <w:r>
        <w:t xml:space="preserve">-Hukuk Müşavirliğinin talebi doğrultusunda görüş veya üniversite leh ve aleyhine açılan dava ve icra takip işlemlerine ilişkin olarak gerekli olan belgeler, işlem belgesi üzerinden imzalı ve EBYS üzerinden ilgili birimlerden doğrudan istenir. </w:t>
      </w:r>
    </w:p>
    <w:p w:rsidR="00A849CC" w:rsidRDefault="00A849CC" w:rsidP="00733BC9">
      <w:pPr>
        <w:spacing w:after="0"/>
        <w:jc w:val="both"/>
      </w:pPr>
      <w:r>
        <w:t xml:space="preserve">Dava konusu işlemi tesis eden veya yargılamayla irtibatı bulunan birimler kendilerinden talep edilen sürede yazılı görüş ve dava konusu işlem belgelerin onaylı suretlerini Hukuk Müşavirliğine gönderirler. </w:t>
      </w:r>
    </w:p>
    <w:p w:rsidR="00A849CC" w:rsidRDefault="00A849CC" w:rsidP="00733BC9">
      <w:pPr>
        <w:spacing w:after="0"/>
        <w:jc w:val="both"/>
      </w:pPr>
      <w:r>
        <w:t>Talep edilen belge ve görüşlerin süresinde gönderilmemesi, eksik gönderilmesi ya da süresinden sonra gönderilmesi nedeniyle davaya cevap verilememesinden veya yeterli savunma yapılamamasından kaynaklanan hak kayıplarından ve adli görev ihmalinden ilgili birim sorumludur. Konu hakkında birimlere yazı yazılır.</w:t>
      </w:r>
    </w:p>
    <w:p w:rsidR="00A849CC" w:rsidRDefault="00A849CC" w:rsidP="00733BC9">
      <w:pPr>
        <w:spacing w:after="0"/>
        <w:jc w:val="both"/>
      </w:pPr>
    </w:p>
    <w:p w:rsidR="00A849CC" w:rsidRDefault="00A849CC" w:rsidP="00733BC9">
      <w:pPr>
        <w:spacing w:after="0"/>
        <w:jc w:val="both"/>
        <w:rPr>
          <w:b/>
          <w:bCs/>
        </w:rPr>
      </w:pPr>
      <w:r w:rsidRPr="00A849CC">
        <w:rPr>
          <w:b/>
          <w:bCs/>
        </w:rPr>
        <w:t xml:space="preserve">Kanun Yolları </w:t>
      </w:r>
    </w:p>
    <w:p w:rsidR="00A849CC" w:rsidRDefault="00A849CC" w:rsidP="00733BC9">
      <w:pPr>
        <w:spacing w:after="0"/>
        <w:jc w:val="both"/>
      </w:pPr>
      <w:r w:rsidRPr="00A849CC">
        <w:rPr>
          <w:b/>
          <w:bCs/>
        </w:rPr>
        <w:t>Madde 1</w:t>
      </w:r>
      <w:r w:rsidR="006810BC">
        <w:rPr>
          <w:b/>
          <w:bCs/>
        </w:rPr>
        <w:t>8</w:t>
      </w:r>
      <w:r>
        <w:t xml:space="preserve">-Hukuk Müşavirliğine tebliğ edilen tamamen ya da bir kısmı aleyhe olan yargı kararları 659 sayılı Kanun Hükmünde Kararname uyarınca alınmış istinaftan/temyizden vazgeçme kararı ve yazılı emir bulunmadığı sürece istinaf/temyiz edilir. </w:t>
      </w:r>
    </w:p>
    <w:p w:rsidR="00A849CC" w:rsidRDefault="00A849CC" w:rsidP="00733BC9">
      <w:pPr>
        <w:spacing w:after="0"/>
        <w:jc w:val="both"/>
      </w:pPr>
      <w:r>
        <w:t>Her türlü davada karar düzeltme yoluna gidilmesinden vazgeçmeye dava konusunun içeriğine ve dosyanın durumuna göre 659 sayılı Kanun Hükmünde Kararname uyarınca ilgili avukatın gerekçeli teklifi üzerine Hukuk Müşaviri yetkilidir.</w:t>
      </w:r>
    </w:p>
    <w:p w:rsidR="00A849CC" w:rsidRDefault="00A849CC" w:rsidP="00733BC9">
      <w:pPr>
        <w:spacing w:after="0"/>
        <w:jc w:val="both"/>
      </w:pPr>
    </w:p>
    <w:p w:rsidR="00A849CC" w:rsidRDefault="00A849CC" w:rsidP="00733BC9">
      <w:pPr>
        <w:spacing w:after="0"/>
        <w:jc w:val="both"/>
        <w:rPr>
          <w:b/>
          <w:bCs/>
        </w:rPr>
      </w:pPr>
      <w:r w:rsidRPr="00A849CC">
        <w:rPr>
          <w:b/>
          <w:bCs/>
        </w:rPr>
        <w:t xml:space="preserve">Uyuşmazlıkların Sulh Yoluyla Halli, Uzlaşma ve Vazgeçme </w:t>
      </w:r>
    </w:p>
    <w:p w:rsidR="003667DA" w:rsidRDefault="00A849CC" w:rsidP="00733BC9">
      <w:pPr>
        <w:spacing w:after="0"/>
        <w:jc w:val="both"/>
      </w:pPr>
      <w:r w:rsidRPr="00A849CC">
        <w:rPr>
          <w:b/>
          <w:bCs/>
        </w:rPr>
        <w:t>Madde 1</w:t>
      </w:r>
      <w:r w:rsidR="006810BC">
        <w:rPr>
          <w:b/>
          <w:bCs/>
        </w:rPr>
        <w:t>9</w:t>
      </w:r>
      <w:r>
        <w:t xml:space="preserve">-Adli ve idari uyuşmazlıkların sulh yoluyla çözümünde, dava açılmasında, icra takibine başlanmasında, bunlardan yargı veya icra mercilerine intikal etmiş olanların takiplerinden veya davalarda verilen kararlara karşı kanun yollarına gidilmesinden vazgeçilmesinde, sözleşmelerin değiştirilmesinde veya sona erdirilmesinde, davayı kabul ve feragat, </w:t>
      </w:r>
      <w:proofErr w:type="gramStart"/>
      <w:r>
        <w:t>şikayetten</w:t>
      </w:r>
      <w:proofErr w:type="gramEnd"/>
      <w:r>
        <w:t xml:space="preserve"> vazgeçme işlemlerinde 659 sayılı Kanun Hükmünde Kararname hükümleri doğrultusunda parasal sınır ve yetki kurallarına uyularak işlem yapılır. </w:t>
      </w:r>
    </w:p>
    <w:p w:rsidR="00A849CC" w:rsidRDefault="00A849CC" w:rsidP="00733BC9">
      <w:pPr>
        <w:spacing w:after="0"/>
        <w:jc w:val="both"/>
      </w:pPr>
      <w:r>
        <w:lastRenderedPageBreak/>
        <w:t>Açılmasında ve takibinde idareye ait herhangi bir hak ve menfaat bulunmayan, yanlışlıkla açılan veya konusu kalmayan dava ve icra takiplerinden vazgeçmeye, davayı takip eden avukatın gerekçeli teklifi üzerine hukuk müşaviri veya üst yönetici yetkilidir.</w:t>
      </w:r>
    </w:p>
    <w:p w:rsidR="003667DA" w:rsidRDefault="003667DA" w:rsidP="00733BC9">
      <w:pPr>
        <w:spacing w:after="0"/>
        <w:jc w:val="both"/>
      </w:pPr>
    </w:p>
    <w:p w:rsidR="003667DA" w:rsidRDefault="003667DA" w:rsidP="00733BC9">
      <w:pPr>
        <w:spacing w:after="0"/>
        <w:jc w:val="both"/>
        <w:rPr>
          <w:b/>
          <w:bCs/>
        </w:rPr>
      </w:pPr>
      <w:r w:rsidRPr="003667DA">
        <w:rPr>
          <w:b/>
          <w:bCs/>
        </w:rPr>
        <w:t xml:space="preserve">Adli Uyuşmazlıklarda Sulh, Uzlaşma ve Vazgeçme </w:t>
      </w:r>
    </w:p>
    <w:p w:rsidR="003667DA" w:rsidRDefault="003667DA" w:rsidP="00733BC9">
      <w:pPr>
        <w:spacing w:after="0"/>
        <w:jc w:val="both"/>
      </w:pPr>
      <w:r w:rsidRPr="003667DA">
        <w:rPr>
          <w:b/>
          <w:bCs/>
        </w:rPr>
        <w:t xml:space="preserve">Madde </w:t>
      </w:r>
      <w:r w:rsidR="006810BC">
        <w:rPr>
          <w:b/>
          <w:bCs/>
        </w:rPr>
        <w:t>20</w:t>
      </w:r>
      <w:r>
        <w:t>-</w:t>
      </w:r>
      <w:r w:rsidR="00A02AD0">
        <w:t xml:space="preserve"> (1</w:t>
      </w:r>
      <w:r w:rsidR="00A02AD0">
        <w:rPr>
          <w:rFonts w:ascii="Arial" w:hAnsi="Arial" w:cs="Arial"/>
          <w:color w:val="222222"/>
          <w:shd w:val="clear" w:color="auto" w:fill="FFFFFF"/>
        </w:rPr>
        <w:t>)</w:t>
      </w:r>
      <w:r>
        <w:t xml:space="preserve">Rektörlük ile diğer idareler arasında ortaya çıkan her türlü hukuki uyuşmazlığın sulh yoluyla hallinde, dava açılmasında, bunlardan yargı veya icra mercilerine intikal etmiş olanın taleplerinden veya davalarda verilen kararlara karşı kanun yollarına gidilmesinden vazgeçilmesinde, sözleşmelerin değiştirilmesinde veya sona erdirilmesinde, </w:t>
      </w:r>
    </w:p>
    <w:p w:rsidR="003667DA" w:rsidRDefault="00A02AD0" w:rsidP="00733BC9">
      <w:pPr>
        <w:spacing w:after="0"/>
        <w:jc w:val="both"/>
      </w:pPr>
      <w:r>
        <w:t>(2</w:t>
      </w:r>
      <w:r>
        <w:rPr>
          <w:rFonts w:ascii="Arial" w:hAnsi="Arial" w:cs="Arial"/>
          <w:color w:val="222222"/>
          <w:shd w:val="clear" w:color="auto" w:fill="FFFFFF"/>
        </w:rPr>
        <w:t>)</w:t>
      </w:r>
      <w:r w:rsidR="003667DA">
        <w:t xml:space="preserve">Rektörlük ile Gerçek veya tüzel kişilerle aralarındaki sözleşmelerde belirtilen sebeplerle yapılan her türlü sözleşme değişikliklerinin yapılmasında, bu hususlarla ilgili olarak çıkabilecek uyuşmazlıkların sözleşme hükümleri çerçevesinde sulh yoluyla hallinde, Hukuk Müşavirliğinin uyuşmazlığın bu şekilde sonlandırılmasında maddi ve hukuki sebeplerle kamu menfaati bulunduğu yönündeki görüşü üzerine üst yönetici yetkilidir. Üst yönetici bu yetkisini sınırlarını açıkça belirlemek suretiyle alt kademelere devredebilir. </w:t>
      </w:r>
    </w:p>
    <w:p w:rsidR="003667DA" w:rsidRDefault="00A02AD0" w:rsidP="00733BC9">
      <w:pPr>
        <w:spacing w:after="0"/>
        <w:jc w:val="both"/>
      </w:pPr>
      <w:r>
        <w:t>(3</w:t>
      </w:r>
      <w:r>
        <w:rPr>
          <w:rFonts w:ascii="Arial" w:hAnsi="Arial" w:cs="Arial"/>
          <w:color w:val="222222"/>
          <w:shd w:val="clear" w:color="auto" w:fill="FFFFFF"/>
        </w:rPr>
        <w:t>)</w:t>
      </w:r>
      <w:r w:rsidR="003667DA">
        <w:t>Açılmasında ve takibinde Rektörlüğe ait herhangi bir hak ve menfaat bulunmayan, yanlışlıkla açılan veya konusu kalmayan dava ve icra takipleri ile her türlü davada karar düzeltme yoluna başvurulmasından vazgeçmeye, davayı takip eden avukatın gerekçeli teklifi üzerine üst yönetici veya hukuk müşaviri yetkilidir.</w:t>
      </w:r>
    </w:p>
    <w:p w:rsidR="003667DA" w:rsidRDefault="003667DA" w:rsidP="00733BC9">
      <w:pPr>
        <w:spacing w:after="0"/>
        <w:jc w:val="both"/>
      </w:pPr>
    </w:p>
    <w:p w:rsidR="003667DA" w:rsidRDefault="003667DA" w:rsidP="00733BC9">
      <w:pPr>
        <w:spacing w:after="0"/>
        <w:jc w:val="both"/>
        <w:rPr>
          <w:b/>
          <w:bCs/>
        </w:rPr>
      </w:pPr>
      <w:r w:rsidRPr="003667DA">
        <w:rPr>
          <w:b/>
          <w:bCs/>
        </w:rPr>
        <w:t xml:space="preserve">İdari Uyuşmazlıklarda Sulh ve Vazgeçme </w:t>
      </w:r>
    </w:p>
    <w:p w:rsidR="003667DA" w:rsidRDefault="003667DA" w:rsidP="00733BC9">
      <w:pPr>
        <w:spacing w:after="0"/>
        <w:jc w:val="both"/>
      </w:pPr>
      <w:r w:rsidRPr="003667DA">
        <w:rPr>
          <w:b/>
          <w:bCs/>
        </w:rPr>
        <w:t>Madde 2</w:t>
      </w:r>
      <w:r w:rsidR="006810BC">
        <w:rPr>
          <w:b/>
          <w:bCs/>
        </w:rPr>
        <w:t>1</w:t>
      </w:r>
      <w:r>
        <w:t>– İdari işlemler nedeniyle haklarının ihlal edildiğini iddia edenler idareye başvurarak uğramış oldukları zararın sulh yoluyla giderilmesini dava açma süresi içinde isteyebilir. İdari eylemler nedeniyle hakları ihlal edilenlerce, idari dava açmadan önce 2577 sayılı İdari Yargılama Usul Kanununun 13/1 fıkrası uyarınca yapılan başvurularda sulh başvurusu olarak kabul edilir.</w:t>
      </w:r>
    </w:p>
    <w:p w:rsidR="003667DA" w:rsidRDefault="003667DA" w:rsidP="00733BC9">
      <w:pPr>
        <w:spacing w:after="0"/>
        <w:jc w:val="both"/>
      </w:pPr>
    </w:p>
    <w:p w:rsidR="003667DA" w:rsidRDefault="003667DA" w:rsidP="00733BC9">
      <w:pPr>
        <w:spacing w:after="0"/>
        <w:jc w:val="both"/>
      </w:pPr>
      <w:r w:rsidRPr="003667DA">
        <w:rPr>
          <w:b/>
          <w:bCs/>
        </w:rPr>
        <w:t>Madde 2</w:t>
      </w:r>
      <w:r w:rsidR="006810BC">
        <w:rPr>
          <w:b/>
          <w:bCs/>
        </w:rPr>
        <w:t>2</w:t>
      </w:r>
      <w:r>
        <w:t xml:space="preserve"> – İdari uyuşmazlıkların </w:t>
      </w:r>
      <w:proofErr w:type="spellStart"/>
      <w:r>
        <w:t>sulhen</w:t>
      </w:r>
      <w:proofErr w:type="spellEnd"/>
      <w:r>
        <w:t xml:space="preserve"> halli ile idari davaların açılması, takibi, kabulü, feragatten ve kanuni yollara başvurulmasından vazgeçilmesi yönergenin 19. maddesindeki esaslara göre belirlenir.</w:t>
      </w:r>
    </w:p>
    <w:p w:rsidR="003667DA" w:rsidRDefault="003667DA" w:rsidP="00733BC9">
      <w:pPr>
        <w:spacing w:after="0"/>
        <w:jc w:val="both"/>
      </w:pPr>
    </w:p>
    <w:p w:rsidR="003667DA" w:rsidRDefault="003667DA" w:rsidP="00733BC9">
      <w:pPr>
        <w:spacing w:after="0"/>
        <w:jc w:val="both"/>
        <w:rPr>
          <w:b/>
          <w:bCs/>
        </w:rPr>
      </w:pPr>
      <w:r w:rsidRPr="003667DA">
        <w:rPr>
          <w:b/>
          <w:bCs/>
        </w:rPr>
        <w:t xml:space="preserve">Eğitim </w:t>
      </w:r>
    </w:p>
    <w:p w:rsidR="003667DA" w:rsidRDefault="003667DA" w:rsidP="00733BC9">
      <w:pPr>
        <w:spacing w:after="0"/>
        <w:jc w:val="both"/>
      </w:pPr>
      <w:r w:rsidRPr="003667DA">
        <w:rPr>
          <w:b/>
          <w:bCs/>
        </w:rPr>
        <w:t>Madde 2</w:t>
      </w:r>
      <w:r w:rsidR="006810BC">
        <w:rPr>
          <w:b/>
          <w:bCs/>
        </w:rPr>
        <w:t>3</w:t>
      </w:r>
      <w:r>
        <w:t>-Hukuk Müşavirliği büro personelinin gerekli eğitim ihtiyacı her yıl belirlenerek üst yönetici veya hukuk müşaviri tarafından planlanır ve yürütülmesi sağlanır.</w:t>
      </w:r>
    </w:p>
    <w:p w:rsidR="003667DA" w:rsidRDefault="003667DA" w:rsidP="00733BC9">
      <w:pPr>
        <w:spacing w:after="0"/>
        <w:jc w:val="both"/>
      </w:pPr>
    </w:p>
    <w:p w:rsidR="003667DA" w:rsidRDefault="003667DA" w:rsidP="00733BC9">
      <w:pPr>
        <w:spacing w:after="0"/>
        <w:jc w:val="both"/>
        <w:rPr>
          <w:b/>
          <w:bCs/>
        </w:rPr>
      </w:pPr>
      <w:r w:rsidRPr="003667DA">
        <w:rPr>
          <w:b/>
          <w:bCs/>
        </w:rPr>
        <w:t xml:space="preserve">Avans </w:t>
      </w:r>
    </w:p>
    <w:p w:rsidR="003667DA" w:rsidRDefault="003667DA" w:rsidP="00733BC9">
      <w:pPr>
        <w:spacing w:after="0"/>
        <w:jc w:val="both"/>
      </w:pPr>
      <w:r w:rsidRPr="003667DA">
        <w:rPr>
          <w:b/>
          <w:bCs/>
        </w:rPr>
        <w:t>Madde 2</w:t>
      </w:r>
      <w:r w:rsidR="006810BC">
        <w:rPr>
          <w:b/>
          <w:bCs/>
        </w:rPr>
        <w:t>4</w:t>
      </w:r>
      <w:r>
        <w:t>- Davalar ve icra takipleri ile diğer resmi mercilerde yürütülecek işlerin gerektirdiği masraflar, avans alınmak suretiyle yapılır.</w:t>
      </w:r>
    </w:p>
    <w:p w:rsidR="003667DA" w:rsidRDefault="003667DA" w:rsidP="00733BC9">
      <w:pPr>
        <w:spacing w:after="0"/>
        <w:jc w:val="both"/>
      </w:pPr>
    </w:p>
    <w:p w:rsidR="003667DA" w:rsidRDefault="003667DA" w:rsidP="00733BC9">
      <w:pPr>
        <w:spacing w:after="0"/>
        <w:jc w:val="both"/>
        <w:rPr>
          <w:b/>
          <w:bCs/>
        </w:rPr>
      </w:pPr>
      <w:r w:rsidRPr="003667DA">
        <w:rPr>
          <w:b/>
          <w:bCs/>
        </w:rPr>
        <w:t xml:space="preserve">Araç Temini </w:t>
      </w:r>
    </w:p>
    <w:p w:rsidR="003667DA" w:rsidRDefault="003667DA" w:rsidP="00733BC9">
      <w:pPr>
        <w:spacing w:after="0"/>
        <w:jc w:val="both"/>
      </w:pPr>
      <w:r w:rsidRPr="003667DA">
        <w:rPr>
          <w:b/>
          <w:bCs/>
        </w:rPr>
        <w:t>Madde 2</w:t>
      </w:r>
      <w:r w:rsidR="006810BC">
        <w:rPr>
          <w:b/>
          <w:bCs/>
        </w:rPr>
        <w:t>5</w:t>
      </w:r>
      <w:r>
        <w:t>-Duruşma ve keşif günü yazı ile ilgili birime bildirilir, gerekli gün ve saatte ilgili birimce, gidilecek yerin uzaklığı dikkate alınarak uygun araç temin edilir.</w:t>
      </w:r>
    </w:p>
    <w:p w:rsidR="003667DA" w:rsidRDefault="003667DA" w:rsidP="00733BC9">
      <w:pPr>
        <w:spacing w:after="0"/>
        <w:jc w:val="both"/>
      </w:pPr>
    </w:p>
    <w:p w:rsidR="003667DA" w:rsidRDefault="003667DA" w:rsidP="00733BC9">
      <w:pPr>
        <w:spacing w:after="0"/>
        <w:jc w:val="both"/>
        <w:rPr>
          <w:b/>
          <w:bCs/>
        </w:rPr>
      </w:pPr>
      <w:r w:rsidRPr="003667DA">
        <w:rPr>
          <w:b/>
          <w:bCs/>
        </w:rPr>
        <w:t xml:space="preserve">Rapor </w:t>
      </w:r>
    </w:p>
    <w:p w:rsidR="003667DA" w:rsidRDefault="003667DA" w:rsidP="00733BC9">
      <w:pPr>
        <w:spacing w:after="0"/>
        <w:jc w:val="both"/>
      </w:pPr>
      <w:r w:rsidRPr="003667DA">
        <w:rPr>
          <w:b/>
          <w:bCs/>
        </w:rPr>
        <w:t>Madde 2</w:t>
      </w:r>
      <w:r w:rsidR="006810BC">
        <w:rPr>
          <w:b/>
          <w:bCs/>
        </w:rPr>
        <w:t>6</w:t>
      </w:r>
      <w:r>
        <w:t xml:space="preserve">-Hukuk Müşaviri veya üst yönetici her </w:t>
      </w:r>
      <w:proofErr w:type="gramStart"/>
      <w:r>
        <w:t>yıl sonunda</w:t>
      </w:r>
      <w:proofErr w:type="gramEnd"/>
      <w:r>
        <w:t>, dava ve icra takiplerinin durumu ve verilen mütalaalarla ilgili bilgiyi rapor halinde avukatlardan alır</w:t>
      </w:r>
      <w:r w:rsidR="00F92B1F">
        <w:t>.</w:t>
      </w:r>
    </w:p>
    <w:p w:rsidR="00F92B1F" w:rsidRDefault="00F92B1F" w:rsidP="00733BC9">
      <w:pPr>
        <w:spacing w:after="0"/>
        <w:jc w:val="both"/>
      </w:pPr>
    </w:p>
    <w:p w:rsidR="00F92B1F" w:rsidRDefault="00F92B1F" w:rsidP="00733BC9">
      <w:pPr>
        <w:spacing w:after="0"/>
        <w:jc w:val="both"/>
        <w:rPr>
          <w:b/>
          <w:bCs/>
        </w:rPr>
      </w:pPr>
      <w:r w:rsidRPr="00F92B1F">
        <w:rPr>
          <w:b/>
          <w:bCs/>
        </w:rPr>
        <w:t xml:space="preserve">Avukatlık ücretlerinden yararlanma </w:t>
      </w:r>
    </w:p>
    <w:p w:rsidR="00F92B1F" w:rsidRDefault="00F92B1F" w:rsidP="00733BC9">
      <w:pPr>
        <w:spacing w:after="0"/>
        <w:jc w:val="both"/>
      </w:pPr>
      <w:r w:rsidRPr="00F92B1F">
        <w:rPr>
          <w:b/>
          <w:bCs/>
        </w:rPr>
        <w:t>M</w:t>
      </w:r>
      <w:r w:rsidR="004A1255">
        <w:rPr>
          <w:b/>
          <w:bCs/>
        </w:rPr>
        <w:t>adde</w:t>
      </w:r>
      <w:r w:rsidRPr="00F92B1F">
        <w:rPr>
          <w:b/>
          <w:bCs/>
        </w:rPr>
        <w:t xml:space="preserve"> </w:t>
      </w:r>
      <w:r>
        <w:rPr>
          <w:b/>
          <w:bCs/>
        </w:rPr>
        <w:t>2</w:t>
      </w:r>
      <w:r w:rsidR="006810BC">
        <w:rPr>
          <w:b/>
          <w:bCs/>
        </w:rPr>
        <w:t>7</w:t>
      </w:r>
      <w:r>
        <w:t xml:space="preserve">- (1) Hukuk müşavirliği ve avukatlık kadrolarında </w:t>
      </w:r>
      <w:r w:rsidR="00524108">
        <w:t xml:space="preserve">en az 6(Altı) aylık çalışması </w:t>
      </w:r>
      <w:r>
        <w:t xml:space="preserve">bulunan ve fiilen bu görevleri yürütenler, mahkemeler ve icra dairelerince hükmolunup tahsil olunan avukatlık </w:t>
      </w:r>
      <w:r>
        <w:lastRenderedPageBreak/>
        <w:t>ücretlerinden 657 sayılı Devlet Memurları Kanunu</w:t>
      </w:r>
      <w:r w:rsidR="006810BC">
        <w:t>’</w:t>
      </w:r>
      <w:r>
        <w:t xml:space="preserve">nun değişik 146 </w:t>
      </w:r>
      <w:proofErr w:type="spellStart"/>
      <w:r>
        <w:t>ncı</w:t>
      </w:r>
      <w:proofErr w:type="spellEnd"/>
      <w:r>
        <w:t xml:space="preserve"> maddesi </w:t>
      </w:r>
      <w:r w:rsidR="00524108">
        <w:t xml:space="preserve">ve ilgili diğer yasa </w:t>
      </w:r>
      <w:r>
        <w:t>hükümleri çerçevesinde yararlanır.</w:t>
      </w:r>
    </w:p>
    <w:p w:rsidR="00F92B1F" w:rsidRDefault="00F92B1F" w:rsidP="00733BC9">
      <w:pPr>
        <w:spacing w:after="0"/>
        <w:jc w:val="both"/>
      </w:pPr>
    </w:p>
    <w:p w:rsidR="00F92B1F" w:rsidRDefault="00F92B1F" w:rsidP="00733BC9">
      <w:pPr>
        <w:spacing w:after="0"/>
        <w:jc w:val="both"/>
        <w:rPr>
          <w:b/>
          <w:bCs/>
          <w:u w:val="single"/>
        </w:rPr>
      </w:pPr>
      <w:r w:rsidRPr="00F92B1F">
        <w:rPr>
          <w:b/>
          <w:bCs/>
          <w:u w:val="single"/>
        </w:rPr>
        <w:t>IV BÖLÜM</w:t>
      </w:r>
    </w:p>
    <w:p w:rsidR="00F92B1F" w:rsidRDefault="00F92B1F" w:rsidP="00733BC9">
      <w:pPr>
        <w:spacing w:after="0"/>
        <w:jc w:val="both"/>
        <w:rPr>
          <w:b/>
          <w:bCs/>
          <w:u w:val="single"/>
        </w:rPr>
      </w:pPr>
      <w:r>
        <w:rPr>
          <w:b/>
          <w:bCs/>
          <w:u w:val="single"/>
        </w:rPr>
        <w:t>SON HÜKÜMLER</w:t>
      </w:r>
    </w:p>
    <w:p w:rsidR="00F92B1F" w:rsidRDefault="00F92B1F" w:rsidP="00733BC9">
      <w:pPr>
        <w:spacing w:after="0"/>
        <w:jc w:val="both"/>
        <w:rPr>
          <w:b/>
          <w:bCs/>
          <w:u w:val="single"/>
        </w:rPr>
      </w:pPr>
    </w:p>
    <w:p w:rsidR="00F92B1F" w:rsidRDefault="00F92B1F" w:rsidP="00733BC9">
      <w:pPr>
        <w:spacing w:after="0"/>
        <w:jc w:val="both"/>
        <w:rPr>
          <w:b/>
          <w:bCs/>
        </w:rPr>
      </w:pPr>
      <w:r w:rsidRPr="00F92B1F">
        <w:rPr>
          <w:b/>
          <w:bCs/>
        </w:rPr>
        <w:t xml:space="preserve">Yürürlük </w:t>
      </w:r>
    </w:p>
    <w:p w:rsidR="00F92B1F" w:rsidRDefault="00F92B1F" w:rsidP="00733BC9">
      <w:pPr>
        <w:spacing w:after="0"/>
        <w:jc w:val="both"/>
      </w:pPr>
      <w:r w:rsidRPr="00F92B1F">
        <w:rPr>
          <w:b/>
          <w:bCs/>
        </w:rPr>
        <w:t>M</w:t>
      </w:r>
      <w:r w:rsidR="004A1255">
        <w:rPr>
          <w:b/>
          <w:bCs/>
        </w:rPr>
        <w:t>adde</w:t>
      </w:r>
      <w:r w:rsidRPr="00F92B1F">
        <w:rPr>
          <w:b/>
          <w:bCs/>
        </w:rPr>
        <w:t xml:space="preserve"> </w:t>
      </w:r>
      <w:r>
        <w:rPr>
          <w:b/>
          <w:bCs/>
        </w:rPr>
        <w:t>2</w:t>
      </w:r>
      <w:r w:rsidR="006810BC">
        <w:rPr>
          <w:b/>
          <w:bCs/>
        </w:rPr>
        <w:t>8</w:t>
      </w:r>
      <w:r>
        <w:t>- Bu Yönerge Üniversite Senatosunca onaylandığı tarihte yürürlüğe girer.</w:t>
      </w:r>
    </w:p>
    <w:p w:rsidR="00F92B1F" w:rsidRDefault="00F92B1F" w:rsidP="00733BC9">
      <w:pPr>
        <w:spacing w:after="0"/>
        <w:jc w:val="both"/>
      </w:pPr>
    </w:p>
    <w:p w:rsidR="00F92B1F" w:rsidRDefault="00F92B1F" w:rsidP="00733BC9">
      <w:pPr>
        <w:spacing w:after="0"/>
        <w:jc w:val="both"/>
        <w:rPr>
          <w:b/>
          <w:bCs/>
        </w:rPr>
      </w:pPr>
      <w:r w:rsidRPr="00F92B1F">
        <w:rPr>
          <w:b/>
          <w:bCs/>
        </w:rPr>
        <w:t xml:space="preserve">Yürütme </w:t>
      </w:r>
    </w:p>
    <w:p w:rsidR="00F92B1F" w:rsidRPr="00F92B1F" w:rsidRDefault="00F92B1F" w:rsidP="00733BC9">
      <w:pPr>
        <w:spacing w:after="0"/>
        <w:jc w:val="both"/>
        <w:rPr>
          <w:b/>
          <w:bCs/>
          <w:u w:val="single"/>
        </w:rPr>
      </w:pPr>
      <w:r w:rsidRPr="00F92B1F">
        <w:rPr>
          <w:b/>
          <w:bCs/>
        </w:rPr>
        <w:t>M</w:t>
      </w:r>
      <w:r w:rsidR="004A1255">
        <w:rPr>
          <w:b/>
          <w:bCs/>
        </w:rPr>
        <w:t>adde</w:t>
      </w:r>
      <w:r w:rsidRPr="00F92B1F">
        <w:rPr>
          <w:b/>
          <w:bCs/>
        </w:rPr>
        <w:t xml:space="preserve"> </w:t>
      </w:r>
      <w:r>
        <w:rPr>
          <w:b/>
          <w:bCs/>
        </w:rPr>
        <w:t>2</w:t>
      </w:r>
      <w:r w:rsidR="006810BC">
        <w:rPr>
          <w:b/>
          <w:bCs/>
        </w:rPr>
        <w:t>9</w:t>
      </w:r>
      <w:r>
        <w:t xml:space="preserve">- Bu Yönerge hükümlerini </w:t>
      </w:r>
      <w:proofErr w:type="gramStart"/>
      <w:r w:rsidR="00524108">
        <w:t>Hakkari</w:t>
      </w:r>
      <w:proofErr w:type="gramEnd"/>
      <w:r w:rsidR="00524108">
        <w:t xml:space="preserve"> Üniversitesi </w:t>
      </w:r>
      <w:r>
        <w:t>Rektör</w:t>
      </w:r>
      <w:r w:rsidR="00AB147B">
        <w:t>ü</w:t>
      </w:r>
      <w:r>
        <w:t xml:space="preserve"> yürütür.</w:t>
      </w:r>
    </w:p>
    <w:sectPr w:rsidR="00F92B1F" w:rsidRPr="00F92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3899"/>
    <w:multiLevelType w:val="hybridMultilevel"/>
    <w:tmpl w:val="F5AA11D8"/>
    <w:lvl w:ilvl="0" w:tplc="013E1F8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13625D0"/>
    <w:multiLevelType w:val="hybridMultilevel"/>
    <w:tmpl w:val="947E22EE"/>
    <w:lvl w:ilvl="0" w:tplc="93F6D04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99022A"/>
    <w:multiLevelType w:val="hybridMultilevel"/>
    <w:tmpl w:val="DB4C76B0"/>
    <w:lvl w:ilvl="0" w:tplc="21041E26">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38AC57A4"/>
    <w:multiLevelType w:val="hybridMultilevel"/>
    <w:tmpl w:val="58A4DF20"/>
    <w:lvl w:ilvl="0" w:tplc="8826902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D95D90"/>
    <w:multiLevelType w:val="hybridMultilevel"/>
    <w:tmpl w:val="C1DA5612"/>
    <w:lvl w:ilvl="0" w:tplc="FA66DD1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9D2E05"/>
    <w:multiLevelType w:val="hybridMultilevel"/>
    <w:tmpl w:val="B9D01800"/>
    <w:lvl w:ilvl="0" w:tplc="662C08B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2"/>
    <w:rsid w:val="00036F8A"/>
    <w:rsid w:val="00086E20"/>
    <w:rsid w:val="000D6C11"/>
    <w:rsid w:val="001846E6"/>
    <w:rsid w:val="0023457D"/>
    <w:rsid w:val="003309D4"/>
    <w:rsid w:val="00344B54"/>
    <w:rsid w:val="00356B54"/>
    <w:rsid w:val="003667DA"/>
    <w:rsid w:val="00433339"/>
    <w:rsid w:val="00494846"/>
    <w:rsid w:val="004A1255"/>
    <w:rsid w:val="004A6862"/>
    <w:rsid w:val="004F66C8"/>
    <w:rsid w:val="00524108"/>
    <w:rsid w:val="005504C9"/>
    <w:rsid w:val="005530A8"/>
    <w:rsid w:val="00556C77"/>
    <w:rsid w:val="00657CBC"/>
    <w:rsid w:val="006810BC"/>
    <w:rsid w:val="00727B00"/>
    <w:rsid w:val="00733BC9"/>
    <w:rsid w:val="007B28FA"/>
    <w:rsid w:val="00946474"/>
    <w:rsid w:val="009D4A64"/>
    <w:rsid w:val="00A02AD0"/>
    <w:rsid w:val="00A849CC"/>
    <w:rsid w:val="00AB147B"/>
    <w:rsid w:val="00B143E4"/>
    <w:rsid w:val="00C10568"/>
    <w:rsid w:val="00D208F6"/>
    <w:rsid w:val="00D334EC"/>
    <w:rsid w:val="00D73414"/>
    <w:rsid w:val="00DB2A95"/>
    <w:rsid w:val="00DD1C07"/>
    <w:rsid w:val="00DF7981"/>
    <w:rsid w:val="00E973D4"/>
    <w:rsid w:val="00F92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DBA54-5BC6-4FF3-A1DB-2E6AD24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0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F9FC-0D0E-48E5-AA5B-FD527CC0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15215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2025-10-09T09:02:00Z</dcterms:created>
  <dcterms:modified xsi:type="dcterms:W3CDTF">2025-10-09T09:02:00Z</dcterms:modified>
</cp:coreProperties>
</file>